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7C5B4" w14:textId="77777777" w:rsidR="005D0D5D" w:rsidRDefault="005D0D5D" w:rsidP="005D0D5D">
      <w:pPr>
        <w:pBdr>
          <w:bottom w:val="single" w:sz="14" w:space="8" w:color="DA121A"/>
        </w:pBdr>
        <w:spacing w:after="80"/>
      </w:pPr>
      <w:r>
        <w:rPr>
          <w:b/>
          <w:color w:val="072357"/>
          <w:sz w:val="34"/>
        </w:rPr>
        <w:t>Convocatoria AMP 2026 · Selección de empresas participantes</w:t>
      </w:r>
    </w:p>
    <w:p w14:paraId="3B2845A9" w14:textId="77777777" w:rsidR="005D0D5D" w:rsidRDefault="005D0D5D" w:rsidP="005D0D5D">
      <w:pPr>
        <w:spacing w:after="40"/>
      </w:pPr>
      <w:r>
        <w:rPr>
          <w:b/>
          <w:color w:val="072357"/>
        </w:rPr>
        <w:t>Programa AMP — Acelerando la Microelectrónica Panameña</w:t>
      </w:r>
    </w:p>
    <w:p w14:paraId="130531E0" w14:textId="77777777" w:rsidR="005D0D5D" w:rsidRDefault="005D0D5D" w:rsidP="005D0D5D">
      <w:pPr>
        <w:spacing w:after="120"/>
      </w:pPr>
      <w:r>
        <w:rPr>
          <w:color w:val="5C6779"/>
        </w:rPr>
        <w:t>C-TASC AIP · Subdirección de Vinculación y Transferencia Tecnológica</w:t>
      </w:r>
    </w:p>
    <w:p w14:paraId="49570ACF" w14:textId="77777777" w:rsidR="005D0D5D" w:rsidRDefault="005D0D5D" w:rsidP="005D0D5D">
      <w:pPr>
        <w:spacing w:after="120"/>
        <w:jc w:val="both"/>
      </w:pPr>
      <w:r>
        <w:rPr>
          <w:color w:val="1A1A1A"/>
        </w:rPr>
        <w:t xml:space="preserve">Una parte significativa de las empresas panameñas que incorporan electrónica en sus productos contrata el diseño de sus tarjetas en el exterior. El producto se comercializa desde Panamá, pero la capacidad técnica que lo hace posible permanece fuera del país. Cada iteración del diseño depende de un proveedor externo, sujeta a sus plazos y a sus prioridades, y la empresa queda en condiciones de comercializar el </w:t>
      </w:r>
      <w:proofErr w:type="gramStart"/>
      <w:r>
        <w:rPr>
          <w:color w:val="1A1A1A"/>
        </w:rPr>
        <w:t>producto</w:t>
      </w:r>
      <w:proofErr w:type="gramEnd"/>
      <w:r>
        <w:rPr>
          <w:color w:val="1A1A1A"/>
        </w:rPr>
        <w:t xml:space="preserve"> pero no de rediseñarlo por cuenta propia.</w:t>
      </w:r>
    </w:p>
    <w:p w14:paraId="2B467606" w14:textId="77777777" w:rsidR="005D0D5D" w:rsidRDefault="005D0D5D" w:rsidP="005D0D5D">
      <w:pPr>
        <w:spacing w:after="120"/>
        <w:jc w:val="both"/>
      </w:pPr>
      <w:r>
        <w:rPr>
          <w:b/>
          <w:color w:val="1A1A1A"/>
        </w:rPr>
        <w:t>El Programa AMP tiene por objeto instalar esa capacidad de diseño en empresas panameñas del sector electrónico.</w:t>
      </w:r>
      <w:r>
        <w:rPr>
          <w:color w:val="1A1A1A"/>
        </w:rPr>
        <w:t xml:space="preserve"> Durante doce meses, cada empresa seleccionada desarrolla un proyecto propio de diseño electrónico, correspondiente a una necesidad real de su operación, con el acompañamiento de un equipo internacional de especialistas contratado por el C-TASC AIP. El resultado esperado no es un diseño terminado, sino la capacidad instalada en la empresa para desarrollar el siguiente de manera autónoma.</w:t>
      </w:r>
    </w:p>
    <w:p w14:paraId="492AA151" w14:textId="77777777" w:rsidR="005D0D5D" w:rsidRDefault="005D0D5D" w:rsidP="005D0D5D">
      <w:pPr>
        <w:pStyle w:val="Ttulo1"/>
        <w:pBdr>
          <w:bottom w:val="single" w:sz="6" w:space="6" w:color="072357"/>
        </w:pBdr>
        <w:spacing w:before="340" w:after="140"/>
      </w:pPr>
      <w:r>
        <w:rPr>
          <w:rFonts w:ascii="Arial" w:hAnsi="Arial"/>
          <w:b/>
          <w:color w:val="072357"/>
          <w:sz w:val="25"/>
        </w:rPr>
        <w:t>Lo que recibe la empresa seleccionada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9"/>
        <w:gridCol w:w="3231"/>
        <w:gridCol w:w="3188"/>
      </w:tblGrid>
      <w:tr w:rsidR="005D0D5D" w14:paraId="60785804" w14:textId="77777777" w:rsidTr="00CE5CB1">
        <w:trPr>
          <w:jc w:val="center"/>
        </w:trPr>
        <w:tc>
          <w:tcPr>
            <w:tcW w:w="3360" w:type="dxa"/>
            <w:shd w:val="clear" w:color="auto" w:fill="072357"/>
          </w:tcPr>
          <w:p w14:paraId="037B71CD" w14:textId="77777777" w:rsidR="005D0D5D" w:rsidRDefault="005D0D5D" w:rsidP="00CE5CB1">
            <w:pPr>
              <w:spacing w:after="40"/>
            </w:pPr>
            <w:r>
              <w:rPr>
                <w:b/>
                <w:color w:val="FFFFFF"/>
                <w:sz w:val="15"/>
              </w:rPr>
              <w:t>Componente</w:t>
            </w:r>
          </w:p>
        </w:tc>
        <w:tc>
          <w:tcPr>
            <w:tcW w:w="3360" w:type="dxa"/>
            <w:shd w:val="clear" w:color="auto" w:fill="072357"/>
          </w:tcPr>
          <w:p w14:paraId="31C982FD" w14:textId="77777777" w:rsidR="005D0D5D" w:rsidRDefault="005D0D5D" w:rsidP="00CE5CB1">
            <w:pPr>
              <w:spacing w:after="40"/>
            </w:pPr>
            <w:r>
              <w:rPr>
                <w:b/>
                <w:color w:val="FFFFFF"/>
                <w:sz w:val="15"/>
              </w:rPr>
              <w:t>Alcance</w:t>
            </w:r>
          </w:p>
        </w:tc>
        <w:tc>
          <w:tcPr>
            <w:tcW w:w="3360" w:type="dxa"/>
            <w:shd w:val="clear" w:color="auto" w:fill="072357"/>
          </w:tcPr>
          <w:p w14:paraId="1AB3029F" w14:textId="77777777" w:rsidR="005D0D5D" w:rsidRDefault="005D0D5D" w:rsidP="00CE5CB1">
            <w:pPr>
              <w:spacing w:after="40"/>
            </w:pPr>
            <w:r>
              <w:rPr>
                <w:b/>
                <w:color w:val="FFFFFF"/>
                <w:sz w:val="15"/>
              </w:rPr>
              <w:t>Aporte del C-TASC</w:t>
            </w:r>
          </w:p>
        </w:tc>
      </w:tr>
      <w:tr w:rsidR="005D0D5D" w14:paraId="21E0DCAD" w14:textId="77777777" w:rsidTr="00CE5CB1">
        <w:trPr>
          <w:jc w:val="center"/>
        </w:trPr>
        <w:tc>
          <w:tcPr>
            <w:tcW w:w="3360" w:type="dxa"/>
          </w:tcPr>
          <w:p w14:paraId="03D56B85" w14:textId="77777777" w:rsidR="005D0D5D" w:rsidRDefault="005D0D5D" w:rsidP="00CE5CB1">
            <w:pPr>
              <w:spacing w:after="40"/>
            </w:pPr>
            <w:r>
              <w:rPr>
                <w:b/>
                <w:color w:val="1A1A1A"/>
                <w:sz w:val="16"/>
              </w:rPr>
              <w:t>Dos pasantes universitarios</w:t>
            </w:r>
          </w:p>
        </w:tc>
        <w:tc>
          <w:tcPr>
            <w:tcW w:w="3360" w:type="dxa"/>
          </w:tcPr>
          <w:p w14:paraId="2D8A8D88" w14:textId="77777777" w:rsidR="005D0D5D" w:rsidRDefault="005D0D5D" w:rsidP="00CE5CB1">
            <w:pPr>
              <w:spacing w:after="40"/>
            </w:pPr>
            <w:r>
              <w:rPr>
                <w:color w:val="1A1A1A"/>
                <w:sz w:val="16"/>
              </w:rPr>
              <w:t>Tiempo completo durante los bloques presenciales y dedicación principal, compatible con la continuación de sus estudios, el resto del programa, integrados al equipo de la empresa</w:t>
            </w:r>
          </w:p>
        </w:tc>
        <w:tc>
          <w:tcPr>
            <w:tcW w:w="3360" w:type="dxa"/>
          </w:tcPr>
          <w:p w14:paraId="3764676F" w14:textId="77777777" w:rsidR="005D0D5D" w:rsidRDefault="005D0D5D" w:rsidP="00CE5CB1">
            <w:pPr>
              <w:spacing w:after="40"/>
            </w:pPr>
            <w:r>
              <w:rPr>
                <w:color w:val="1A1A1A"/>
                <w:sz w:val="16"/>
              </w:rPr>
              <w:t>USD 14,400</w:t>
            </w:r>
          </w:p>
        </w:tc>
      </w:tr>
      <w:tr w:rsidR="005D0D5D" w14:paraId="103D2655" w14:textId="77777777" w:rsidTr="00CE5CB1">
        <w:trPr>
          <w:jc w:val="center"/>
        </w:trPr>
        <w:tc>
          <w:tcPr>
            <w:tcW w:w="3360" w:type="dxa"/>
            <w:shd w:val="clear" w:color="auto" w:fill="F5F7FA"/>
          </w:tcPr>
          <w:p w14:paraId="4A7E9A09" w14:textId="77777777" w:rsidR="005D0D5D" w:rsidRDefault="005D0D5D" w:rsidP="00CE5CB1">
            <w:pPr>
              <w:spacing w:after="40"/>
            </w:pPr>
            <w:r>
              <w:rPr>
                <w:b/>
                <w:color w:val="1A1A1A"/>
                <w:sz w:val="16"/>
              </w:rPr>
              <w:t>Consultoría internacional</w:t>
            </w:r>
          </w:p>
        </w:tc>
        <w:tc>
          <w:tcPr>
            <w:tcW w:w="3360" w:type="dxa"/>
            <w:shd w:val="clear" w:color="auto" w:fill="F5F7FA"/>
          </w:tcPr>
          <w:p w14:paraId="75E82628" w14:textId="77777777" w:rsidR="005D0D5D" w:rsidRDefault="005D0D5D" w:rsidP="00CE5CB1">
            <w:pPr>
              <w:spacing w:after="40"/>
            </w:pPr>
            <w:r>
              <w:rPr>
                <w:color w:val="1A1A1A"/>
                <w:sz w:val="16"/>
              </w:rPr>
              <w:t>Equipo de especialistas en arquitectura electrónica, diseño de PCB y firmware, con un bloque presencial de tronco común de tres semanas, un segundo bloque a mitad de programa, diagnóstico técnico inicial, acompañamiento remoto y revisiones formales de diseño</w:t>
            </w:r>
          </w:p>
        </w:tc>
        <w:tc>
          <w:tcPr>
            <w:tcW w:w="3360" w:type="dxa"/>
            <w:shd w:val="clear" w:color="auto" w:fill="F5F7FA"/>
          </w:tcPr>
          <w:p w14:paraId="660CB308" w14:textId="77777777" w:rsidR="005D0D5D" w:rsidRDefault="005D0D5D" w:rsidP="00CE5CB1">
            <w:pPr>
              <w:spacing w:after="40"/>
            </w:pPr>
            <w:r>
              <w:rPr>
                <w:color w:val="1A1A1A"/>
                <w:sz w:val="16"/>
              </w:rPr>
              <w:t>Incluido · más de 400 horas</w:t>
            </w:r>
          </w:p>
        </w:tc>
      </w:tr>
      <w:tr w:rsidR="005D0D5D" w14:paraId="2053EA25" w14:textId="77777777" w:rsidTr="00CE5CB1">
        <w:trPr>
          <w:jc w:val="center"/>
        </w:trPr>
        <w:tc>
          <w:tcPr>
            <w:tcW w:w="3360" w:type="dxa"/>
          </w:tcPr>
          <w:p w14:paraId="14F437FD" w14:textId="77777777" w:rsidR="005D0D5D" w:rsidRDefault="005D0D5D" w:rsidP="00CE5CB1">
            <w:pPr>
              <w:spacing w:after="40"/>
            </w:pPr>
            <w:r>
              <w:rPr>
                <w:b/>
                <w:color w:val="1A1A1A"/>
                <w:sz w:val="16"/>
              </w:rPr>
              <w:t>Un profesor universitario</w:t>
            </w:r>
          </w:p>
        </w:tc>
        <w:tc>
          <w:tcPr>
            <w:tcW w:w="3360" w:type="dxa"/>
          </w:tcPr>
          <w:p w14:paraId="7814A5B8" w14:textId="77777777" w:rsidR="005D0D5D" w:rsidRDefault="005D0D5D" w:rsidP="00CE5CB1">
            <w:pPr>
              <w:spacing w:after="40"/>
            </w:pPr>
            <w:r>
              <w:rPr>
                <w:color w:val="1A1A1A"/>
                <w:sz w:val="16"/>
              </w:rPr>
              <w:t xml:space="preserve">Tutoría de los pasantes, </w:t>
            </w:r>
            <w:proofErr w:type="spellStart"/>
            <w:r>
              <w:rPr>
                <w:color w:val="1A1A1A"/>
                <w:sz w:val="16"/>
              </w:rPr>
              <w:t>co-mentoría</w:t>
            </w:r>
            <w:proofErr w:type="spellEnd"/>
            <w:r>
              <w:rPr>
                <w:color w:val="1A1A1A"/>
                <w:sz w:val="16"/>
              </w:rPr>
              <w:t xml:space="preserve"> técnica y evaluación de competencias</w:t>
            </w:r>
          </w:p>
        </w:tc>
        <w:tc>
          <w:tcPr>
            <w:tcW w:w="3360" w:type="dxa"/>
          </w:tcPr>
          <w:p w14:paraId="4B26889E" w14:textId="77777777" w:rsidR="005D0D5D" w:rsidRDefault="005D0D5D" w:rsidP="00CE5CB1">
            <w:pPr>
              <w:spacing w:after="40"/>
            </w:pPr>
            <w:r>
              <w:rPr>
                <w:color w:val="1A1A1A"/>
                <w:sz w:val="16"/>
              </w:rPr>
              <w:t>Incluido</w:t>
            </w:r>
          </w:p>
        </w:tc>
      </w:tr>
      <w:tr w:rsidR="005D0D5D" w14:paraId="4582F568" w14:textId="77777777" w:rsidTr="00CE5CB1">
        <w:trPr>
          <w:jc w:val="center"/>
        </w:trPr>
        <w:tc>
          <w:tcPr>
            <w:tcW w:w="3360" w:type="dxa"/>
            <w:shd w:val="clear" w:color="auto" w:fill="F5F7FA"/>
          </w:tcPr>
          <w:p w14:paraId="4E4A51A0" w14:textId="77777777" w:rsidR="005D0D5D" w:rsidRDefault="005D0D5D" w:rsidP="00CE5CB1">
            <w:pPr>
              <w:spacing w:after="40"/>
            </w:pPr>
            <w:r>
              <w:rPr>
                <w:b/>
                <w:color w:val="1A1A1A"/>
                <w:sz w:val="16"/>
              </w:rPr>
              <w:t>Licencias profesionales</w:t>
            </w:r>
          </w:p>
        </w:tc>
        <w:tc>
          <w:tcPr>
            <w:tcW w:w="3360" w:type="dxa"/>
            <w:shd w:val="clear" w:color="auto" w:fill="F5F7FA"/>
          </w:tcPr>
          <w:p w14:paraId="142A4C35" w14:textId="77777777" w:rsidR="005D0D5D" w:rsidRDefault="005D0D5D" w:rsidP="00CE5CB1">
            <w:pPr>
              <w:spacing w:after="40"/>
            </w:pPr>
            <w:r>
              <w:rPr>
                <w:color w:val="1A1A1A"/>
                <w:sz w:val="16"/>
              </w:rPr>
              <w:t>Espacio de trabajo propio en plataforma profesional de diseño electrónico, con asientos de autor para su equipo</w:t>
            </w:r>
          </w:p>
        </w:tc>
        <w:tc>
          <w:tcPr>
            <w:tcW w:w="3360" w:type="dxa"/>
            <w:shd w:val="clear" w:color="auto" w:fill="F5F7FA"/>
          </w:tcPr>
          <w:p w14:paraId="35BA4201" w14:textId="77777777" w:rsidR="005D0D5D" w:rsidRDefault="005D0D5D" w:rsidP="00CE5CB1">
            <w:pPr>
              <w:spacing w:after="40"/>
            </w:pPr>
            <w:r>
              <w:rPr>
                <w:color w:val="1A1A1A"/>
                <w:sz w:val="16"/>
              </w:rPr>
              <w:t>Incluido</w:t>
            </w:r>
          </w:p>
        </w:tc>
      </w:tr>
      <w:tr w:rsidR="005D0D5D" w14:paraId="2B37A789" w14:textId="77777777" w:rsidTr="00CE5CB1">
        <w:trPr>
          <w:jc w:val="center"/>
        </w:trPr>
        <w:tc>
          <w:tcPr>
            <w:tcW w:w="3360" w:type="dxa"/>
          </w:tcPr>
          <w:p w14:paraId="4C0D76D7" w14:textId="77777777" w:rsidR="005D0D5D" w:rsidRDefault="005D0D5D" w:rsidP="00CE5CB1">
            <w:pPr>
              <w:spacing w:after="40"/>
            </w:pPr>
            <w:r>
              <w:rPr>
                <w:b/>
                <w:color w:val="1A1A1A"/>
                <w:sz w:val="16"/>
              </w:rPr>
              <w:t>Fondo de prototipado</w:t>
            </w:r>
          </w:p>
        </w:tc>
        <w:tc>
          <w:tcPr>
            <w:tcW w:w="3360" w:type="dxa"/>
          </w:tcPr>
          <w:p w14:paraId="3B94EAB3" w14:textId="77777777" w:rsidR="005D0D5D" w:rsidRDefault="005D0D5D" w:rsidP="00CE5CB1">
            <w:pPr>
              <w:spacing w:after="40"/>
            </w:pPr>
            <w:r>
              <w:rPr>
                <w:color w:val="1A1A1A"/>
                <w:sz w:val="16"/>
              </w:rPr>
              <w:t>Financiamiento para la fabricación y prueba de prototipos</w:t>
            </w:r>
          </w:p>
        </w:tc>
        <w:tc>
          <w:tcPr>
            <w:tcW w:w="3360" w:type="dxa"/>
          </w:tcPr>
          <w:p w14:paraId="5AFCB1A3" w14:textId="77777777" w:rsidR="005D0D5D" w:rsidRDefault="005D0D5D" w:rsidP="00CE5CB1">
            <w:pPr>
              <w:spacing w:after="40"/>
            </w:pPr>
            <w:r>
              <w:rPr>
                <w:color w:val="1A1A1A"/>
                <w:sz w:val="16"/>
              </w:rPr>
              <w:t>Incluido, hasta USD 2,500</w:t>
            </w:r>
          </w:p>
        </w:tc>
      </w:tr>
      <w:tr w:rsidR="005D0D5D" w14:paraId="59608C11" w14:textId="77777777" w:rsidTr="00CE5CB1">
        <w:trPr>
          <w:jc w:val="center"/>
        </w:trPr>
        <w:tc>
          <w:tcPr>
            <w:tcW w:w="3360" w:type="dxa"/>
            <w:shd w:val="clear" w:color="auto" w:fill="F5F7FA"/>
          </w:tcPr>
          <w:p w14:paraId="11230D23" w14:textId="77777777" w:rsidR="005D0D5D" w:rsidRDefault="005D0D5D" w:rsidP="00CE5CB1">
            <w:pPr>
              <w:spacing w:after="40"/>
            </w:pPr>
            <w:r>
              <w:rPr>
                <w:b/>
                <w:color w:val="1A1A1A"/>
                <w:sz w:val="16"/>
              </w:rPr>
              <w:t>Propiedad intelectual</w:t>
            </w:r>
          </w:p>
        </w:tc>
        <w:tc>
          <w:tcPr>
            <w:tcW w:w="3360" w:type="dxa"/>
            <w:shd w:val="clear" w:color="auto" w:fill="F5F7FA"/>
          </w:tcPr>
          <w:p w14:paraId="08BBAD71" w14:textId="77777777" w:rsidR="005D0D5D" w:rsidRDefault="005D0D5D" w:rsidP="00CE5CB1">
            <w:pPr>
              <w:spacing w:after="40"/>
            </w:pPr>
            <w:r>
              <w:rPr>
                <w:color w:val="1A1A1A"/>
                <w:sz w:val="16"/>
              </w:rPr>
              <w:t>Asesoría en protección del resultado y certificaciones técnicas de estándar internacional</w:t>
            </w:r>
          </w:p>
        </w:tc>
        <w:tc>
          <w:tcPr>
            <w:tcW w:w="3360" w:type="dxa"/>
            <w:shd w:val="clear" w:color="auto" w:fill="F5F7FA"/>
          </w:tcPr>
          <w:p w14:paraId="22F98498" w14:textId="77777777" w:rsidR="005D0D5D" w:rsidRDefault="005D0D5D" w:rsidP="00CE5CB1">
            <w:pPr>
              <w:spacing w:after="40"/>
            </w:pPr>
            <w:r>
              <w:rPr>
                <w:color w:val="1A1A1A"/>
                <w:sz w:val="16"/>
              </w:rPr>
              <w:t>Incluido</w:t>
            </w:r>
          </w:p>
        </w:tc>
      </w:tr>
      <w:tr w:rsidR="005D0D5D" w14:paraId="6A2214AA" w14:textId="77777777" w:rsidTr="00CE5CB1">
        <w:trPr>
          <w:jc w:val="center"/>
        </w:trPr>
        <w:tc>
          <w:tcPr>
            <w:tcW w:w="3360" w:type="dxa"/>
          </w:tcPr>
          <w:p w14:paraId="67EA41A3" w14:textId="77777777" w:rsidR="005D0D5D" w:rsidRDefault="005D0D5D" w:rsidP="00CE5CB1">
            <w:pPr>
              <w:spacing w:after="40"/>
            </w:pPr>
            <w:proofErr w:type="spellStart"/>
            <w:r>
              <w:rPr>
                <w:b/>
                <w:color w:val="1A1A1A"/>
                <w:sz w:val="16"/>
              </w:rPr>
              <w:t>Summits</w:t>
            </w:r>
            <w:proofErr w:type="spellEnd"/>
            <w:r>
              <w:rPr>
                <w:b/>
                <w:color w:val="1A1A1A"/>
                <w:sz w:val="16"/>
              </w:rPr>
              <w:t xml:space="preserve"> y Demo Day</w:t>
            </w:r>
          </w:p>
        </w:tc>
        <w:tc>
          <w:tcPr>
            <w:tcW w:w="3360" w:type="dxa"/>
          </w:tcPr>
          <w:p w14:paraId="20E505C6" w14:textId="77777777" w:rsidR="005D0D5D" w:rsidRDefault="005D0D5D" w:rsidP="00CE5CB1">
            <w:pPr>
              <w:spacing w:after="40"/>
            </w:pPr>
            <w:r>
              <w:rPr>
                <w:color w:val="1A1A1A"/>
                <w:sz w:val="16"/>
              </w:rPr>
              <w:t>Encuentros trimestrales entre las empresas del programa y jornada final de demostración ante el ecosistema</w:t>
            </w:r>
          </w:p>
        </w:tc>
        <w:tc>
          <w:tcPr>
            <w:tcW w:w="3360" w:type="dxa"/>
          </w:tcPr>
          <w:p w14:paraId="0D1B4491" w14:textId="77777777" w:rsidR="005D0D5D" w:rsidRDefault="005D0D5D" w:rsidP="00CE5CB1">
            <w:pPr>
              <w:spacing w:after="40"/>
            </w:pPr>
            <w:r>
              <w:rPr>
                <w:color w:val="1A1A1A"/>
                <w:sz w:val="16"/>
              </w:rPr>
              <w:t>Incluido</w:t>
            </w:r>
          </w:p>
        </w:tc>
      </w:tr>
    </w:tbl>
    <w:p w14:paraId="387F9B1F" w14:textId="77777777" w:rsidR="005D0D5D" w:rsidRDefault="005D0D5D" w:rsidP="005D0D5D">
      <w:pPr>
        <w:spacing w:after="80"/>
      </w:pPr>
    </w:p>
    <w:p w14:paraId="126EB42E" w14:textId="77777777" w:rsidR="005D0D5D" w:rsidRDefault="005D0D5D" w:rsidP="005D0D5D">
      <w:pPr>
        <w:spacing w:after="120"/>
        <w:jc w:val="both"/>
      </w:pPr>
      <w:r>
        <w:rPr>
          <w:b/>
          <w:color w:val="1A1A1A"/>
          <w:sz w:val="18"/>
        </w:rPr>
        <w:t>El diseño, el producto y todos los derechos de propiedad intelectual pertenecen íntegramente a la empresa.</w:t>
      </w:r>
      <w:r>
        <w:rPr>
          <w:color w:val="1A1A1A"/>
          <w:sz w:val="18"/>
        </w:rPr>
        <w:t xml:space="preserve"> Ni el C-TASC AIP, ni la universidad, ni el experto externo adquieren derecho alguno sobre ellos. El proyecto que la empresa presenta es confidencial.</w:t>
      </w:r>
    </w:p>
    <w:p w14:paraId="3C02F9DD" w14:textId="77777777" w:rsidR="005D0D5D" w:rsidRDefault="005D0D5D" w:rsidP="005D0D5D">
      <w:pPr>
        <w:pStyle w:val="Ttulo1"/>
        <w:pBdr>
          <w:bottom w:val="single" w:sz="6" w:space="6" w:color="072357"/>
        </w:pBdr>
        <w:spacing w:before="340" w:after="140"/>
      </w:pPr>
      <w:r>
        <w:rPr>
          <w:rFonts w:ascii="Arial" w:hAnsi="Arial"/>
          <w:b/>
          <w:color w:val="072357"/>
          <w:sz w:val="25"/>
        </w:rPr>
        <w:lastRenderedPageBreak/>
        <w:t>Lo que aporta la empresa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2"/>
        <w:gridCol w:w="5296"/>
      </w:tblGrid>
      <w:tr w:rsidR="005D0D5D" w14:paraId="0C93F241" w14:textId="77777777" w:rsidTr="00CE5CB1">
        <w:trPr>
          <w:jc w:val="center"/>
        </w:trPr>
        <w:tc>
          <w:tcPr>
            <w:tcW w:w="4536" w:type="dxa"/>
            <w:shd w:val="clear" w:color="auto" w:fill="F5F7FA"/>
          </w:tcPr>
          <w:p w14:paraId="5938731E" w14:textId="77777777" w:rsidR="005D0D5D" w:rsidRDefault="005D0D5D" w:rsidP="00CE5CB1">
            <w:pPr>
              <w:spacing w:after="40"/>
            </w:pPr>
            <w:r>
              <w:rPr>
                <w:b/>
                <w:color w:val="1A1A1A"/>
                <w:sz w:val="16"/>
              </w:rPr>
              <w:t>Un proyecto propio</w:t>
            </w:r>
          </w:p>
        </w:tc>
        <w:tc>
          <w:tcPr>
            <w:tcW w:w="5544" w:type="dxa"/>
            <w:shd w:val="clear" w:color="auto" w:fill="FAFBFD"/>
          </w:tcPr>
          <w:p w14:paraId="65A52BF3" w14:textId="77777777" w:rsidR="005D0D5D" w:rsidRDefault="005D0D5D" w:rsidP="00CE5CB1">
            <w:pPr>
              <w:spacing w:after="40"/>
            </w:pPr>
            <w:r>
              <w:rPr>
                <w:color w:val="1A1A1A"/>
                <w:sz w:val="16"/>
              </w:rPr>
              <w:t>De su interés comercial, que desarrollará durante los doce meses</w:t>
            </w:r>
          </w:p>
        </w:tc>
      </w:tr>
      <w:tr w:rsidR="005D0D5D" w14:paraId="52716425" w14:textId="77777777" w:rsidTr="00CE5CB1">
        <w:trPr>
          <w:jc w:val="center"/>
        </w:trPr>
        <w:tc>
          <w:tcPr>
            <w:tcW w:w="4536" w:type="dxa"/>
            <w:shd w:val="clear" w:color="auto" w:fill="F5F7FA"/>
          </w:tcPr>
          <w:p w14:paraId="22C16D73" w14:textId="77777777" w:rsidR="005D0D5D" w:rsidRDefault="005D0D5D" w:rsidP="00CE5CB1">
            <w:pPr>
              <w:spacing w:after="40"/>
            </w:pPr>
            <w:r>
              <w:rPr>
                <w:b/>
                <w:color w:val="1A1A1A"/>
                <w:sz w:val="16"/>
              </w:rPr>
              <w:t>Un Ingeniero Líder</w:t>
            </w:r>
          </w:p>
        </w:tc>
        <w:tc>
          <w:tcPr>
            <w:tcW w:w="5544" w:type="dxa"/>
            <w:shd w:val="clear" w:color="auto" w:fill="FAFBFD"/>
          </w:tcPr>
          <w:p w14:paraId="71909357" w14:textId="77777777" w:rsidR="005D0D5D" w:rsidRDefault="005D0D5D" w:rsidP="00CE5CB1">
            <w:pPr>
              <w:spacing w:after="40"/>
            </w:pPr>
            <w:r>
              <w:rPr>
                <w:color w:val="1A1A1A"/>
                <w:sz w:val="16"/>
              </w:rPr>
              <w:t>Perfil de ingeniería, antigüedad mínima de un año en la empresa, participación plena en las actividades estructuradas del programa, del orden de cuatrocientas horas en los doce meses</w:t>
            </w:r>
          </w:p>
        </w:tc>
      </w:tr>
      <w:tr w:rsidR="005D0D5D" w14:paraId="704F0927" w14:textId="77777777" w:rsidTr="00CE5CB1">
        <w:trPr>
          <w:jc w:val="center"/>
        </w:trPr>
        <w:tc>
          <w:tcPr>
            <w:tcW w:w="4536" w:type="dxa"/>
            <w:shd w:val="clear" w:color="auto" w:fill="F5F7FA"/>
          </w:tcPr>
          <w:p w14:paraId="631BBCE0" w14:textId="77777777" w:rsidR="005D0D5D" w:rsidRDefault="005D0D5D" w:rsidP="00CE5CB1">
            <w:pPr>
              <w:spacing w:after="40"/>
            </w:pPr>
            <w:r>
              <w:rPr>
                <w:b/>
                <w:color w:val="1A1A1A"/>
                <w:sz w:val="16"/>
              </w:rPr>
              <w:t>Un aporte único</w:t>
            </w:r>
          </w:p>
        </w:tc>
        <w:tc>
          <w:tcPr>
            <w:tcW w:w="5544" w:type="dxa"/>
            <w:shd w:val="clear" w:color="auto" w:fill="FAFBFD"/>
          </w:tcPr>
          <w:p w14:paraId="3A29CA9F" w14:textId="77777777" w:rsidR="005D0D5D" w:rsidRDefault="005D0D5D" w:rsidP="00CE5CB1">
            <w:pPr>
              <w:spacing w:after="40"/>
            </w:pPr>
            <w:r>
              <w:rPr>
                <w:color w:val="1A1A1A"/>
                <w:sz w:val="16"/>
              </w:rPr>
              <w:t xml:space="preserve">USD 5,000 a la firma del Memorando de Entendimiento. Sustituye los </w:t>
            </w:r>
            <w:proofErr w:type="spellStart"/>
            <w:r>
              <w:rPr>
                <w:color w:val="1A1A1A"/>
                <w:sz w:val="16"/>
              </w:rPr>
              <w:t>co-pagos</w:t>
            </w:r>
            <w:proofErr w:type="spellEnd"/>
            <w:r>
              <w:rPr>
                <w:color w:val="1A1A1A"/>
                <w:sz w:val="16"/>
              </w:rPr>
              <w:t xml:space="preserve"> dirigidos de licencias y de prototipado</w:t>
            </w:r>
          </w:p>
        </w:tc>
      </w:tr>
      <w:tr w:rsidR="005D0D5D" w14:paraId="4433E82C" w14:textId="77777777" w:rsidTr="00CE5CB1">
        <w:trPr>
          <w:jc w:val="center"/>
        </w:trPr>
        <w:tc>
          <w:tcPr>
            <w:tcW w:w="4536" w:type="dxa"/>
            <w:shd w:val="clear" w:color="auto" w:fill="F5F7FA"/>
          </w:tcPr>
          <w:p w14:paraId="231F23BE" w14:textId="77777777" w:rsidR="005D0D5D" w:rsidRDefault="005D0D5D" w:rsidP="00CE5CB1">
            <w:pPr>
              <w:spacing w:after="40"/>
            </w:pPr>
            <w:r>
              <w:rPr>
                <w:b/>
                <w:color w:val="1A1A1A"/>
                <w:sz w:val="16"/>
              </w:rPr>
              <w:t>Contratación</w:t>
            </w:r>
          </w:p>
        </w:tc>
        <w:tc>
          <w:tcPr>
            <w:tcW w:w="5544" w:type="dxa"/>
            <w:shd w:val="clear" w:color="auto" w:fill="FAFBFD"/>
          </w:tcPr>
          <w:p w14:paraId="7CAAEC30" w14:textId="77777777" w:rsidR="005D0D5D" w:rsidRDefault="005D0D5D" w:rsidP="00CE5CB1">
            <w:pPr>
              <w:spacing w:after="40"/>
            </w:pPr>
            <w:r>
              <w:rPr>
                <w:color w:val="1A1A1A"/>
                <w:sz w:val="16"/>
              </w:rPr>
              <w:t>Al término del programa, al menos uno de los dos pasantes formados, por un mínimo de doce meses</w:t>
            </w:r>
          </w:p>
        </w:tc>
      </w:tr>
    </w:tbl>
    <w:p w14:paraId="165EA7D8" w14:textId="77777777" w:rsidR="005D0D5D" w:rsidRDefault="005D0D5D" w:rsidP="005D0D5D">
      <w:pPr>
        <w:spacing w:after="80"/>
      </w:pPr>
    </w:p>
    <w:p w14:paraId="4859C45D" w14:textId="77777777" w:rsidR="005D0D5D" w:rsidRDefault="005D0D5D" w:rsidP="005D0D5D">
      <w:pPr>
        <w:pStyle w:val="Ttulo1"/>
        <w:pBdr>
          <w:bottom w:val="single" w:sz="6" w:space="6" w:color="072357"/>
        </w:pBdr>
        <w:spacing w:before="340" w:after="140"/>
      </w:pPr>
      <w:r>
        <w:rPr>
          <w:rFonts w:ascii="Arial" w:hAnsi="Arial"/>
          <w:b/>
          <w:color w:val="072357"/>
          <w:sz w:val="25"/>
        </w:rPr>
        <w:t>Quién puede postular</w:t>
      </w:r>
    </w:p>
    <w:p w14:paraId="36CEF4C9" w14:textId="77777777" w:rsidR="005D0D5D" w:rsidRDefault="005D0D5D" w:rsidP="005D0D5D">
      <w:pPr>
        <w:spacing w:after="120"/>
        <w:jc w:val="both"/>
      </w:pPr>
      <w:r>
        <w:rPr>
          <w:color w:val="1A1A1A"/>
          <w:sz w:val="18"/>
        </w:rPr>
        <w:t>Empresa constituida en Panamá y operando en el país, con al menos un año de operación verificable y equipo técnico propio. La subsidiaria panameña de una empresa extranjera puede postular si el equipo técnico del proyecto y la facturación del producto están en Panamá.</w:t>
      </w:r>
    </w:p>
    <w:p w14:paraId="3C91840F" w14:textId="77777777" w:rsidR="005D0D5D" w:rsidRDefault="005D0D5D" w:rsidP="005D0D5D">
      <w:pPr>
        <w:spacing w:after="120"/>
        <w:jc w:val="both"/>
      </w:pPr>
      <w:r>
        <w:rPr>
          <w:b/>
          <w:color w:val="1A1A1A"/>
          <w:sz w:val="18"/>
        </w:rPr>
        <w:t>No se exige</w:t>
      </w:r>
      <w:r>
        <w:rPr>
          <w:color w:val="1A1A1A"/>
          <w:sz w:val="18"/>
        </w:rPr>
        <w:t xml:space="preserve"> condición de becaria de la SENACYT, ni pertenencia a incubadora, centro de innovación, parque tecnológico o gremio alguno. Tampoco hay umbral de tamaño o de facturación.</w:t>
      </w:r>
    </w:p>
    <w:p w14:paraId="35840067" w14:textId="77777777" w:rsidR="005D0D5D" w:rsidRDefault="005D0D5D" w:rsidP="005D0D5D">
      <w:pPr>
        <w:spacing w:after="120"/>
        <w:jc w:val="both"/>
      </w:pPr>
      <w:r>
        <w:rPr>
          <w:color w:val="1A1A1A"/>
          <w:sz w:val="18"/>
        </w:rPr>
        <w:t>La elegibilidad no se define por el sector en que la empresa opera, sino por el objeto del proyecto que presenta. Tres criterios acumulativos: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9"/>
        <w:gridCol w:w="5299"/>
      </w:tblGrid>
      <w:tr w:rsidR="005D0D5D" w14:paraId="40DB6B2B" w14:textId="77777777" w:rsidTr="00CE5CB1">
        <w:trPr>
          <w:jc w:val="center"/>
        </w:trPr>
        <w:tc>
          <w:tcPr>
            <w:tcW w:w="4536" w:type="dxa"/>
            <w:shd w:val="clear" w:color="auto" w:fill="F5F7FA"/>
          </w:tcPr>
          <w:p w14:paraId="241037CD" w14:textId="77777777" w:rsidR="005D0D5D" w:rsidRDefault="005D0D5D" w:rsidP="00CE5CB1">
            <w:pPr>
              <w:spacing w:after="40"/>
            </w:pPr>
            <w:r>
              <w:rPr>
                <w:b/>
                <w:color w:val="1A1A1A"/>
                <w:sz w:val="16"/>
              </w:rPr>
              <w:t>Objeto</w:t>
            </w:r>
          </w:p>
        </w:tc>
        <w:tc>
          <w:tcPr>
            <w:tcW w:w="5544" w:type="dxa"/>
            <w:shd w:val="clear" w:color="auto" w:fill="FAFBFD"/>
          </w:tcPr>
          <w:p w14:paraId="1D3978C9" w14:textId="77777777" w:rsidR="005D0D5D" w:rsidRDefault="005D0D5D" w:rsidP="00CE5CB1">
            <w:pPr>
              <w:spacing w:after="40"/>
            </w:pPr>
            <w:r>
              <w:rPr>
                <w:color w:val="1A1A1A"/>
                <w:sz w:val="16"/>
              </w:rPr>
              <w:t xml:space="preserve">El entregable central es el diseño de un sistema electrónico: tarjeta de circuito impreso, instrumentación embebida, </w:t>
            </w:r>
            <w:proofErr w:type="spellStart"/>
            <w:r>
              <w:rPr>
                <w:color w:val="1A1A1A"/>
                <w:sz w:val="16"/>
              </w:rPr>
              <w:t>IoT</w:t>
            </w:r>
            <w:proofErr w:type="spellEnd"/>
            <w:r>
              <w:rPr>
                <w:color w:val="1A1A1A"/>
                <w:sz w:val="16"/>
              </w:rPr>
              <w:t xml:space="preserve"> o sensores, o integración de módulos en un producto propio. Fuera de alcance: el diseño de circuitos integrados</w:t>
            </w:r>
          </w:p>
        </w:tc>
      </w:tr>
      <w:tr w:rsidR="005D0D5D" w14:paraId="5E0559E7" w14:textId="77777777" w:rsidTr="00CE5CB1">
        <w:trPr>
          <w:jc w:val="center"/>
        </w:trPr>
        <w:tc>
          <w:tcPr>
            <w:tcW w:w="4536" w:type="dxa"/>
            <w:shd w:val="clear" w:color="auto" w:fill="F5F7FA"/>
          </w:tcPr>
          <w:p w14:paraId="3CAB3AA5" w14:textId="77777777" w:rsidR="005D0D5D" w:rsidRDefault="005D0D5D" w:rsidP="00CE5CB1">
            <w:pPr>
              <w:spacing w:after="40"/>
            </w:pPr>
            <w:r>
              <w:rPr>
                <w:b/>
                <w:color w:val="1A1A1A"/>
                <w:sz w:val="16"/>
              </w:rPr>
              <w:t>Absorción</w:t>
            </w:r>
          </w:p>
        </w:tc>
        <w:tc>
          <w:tcPr>
            <w:tcW w:w="5544" w:type="dxa"/>
            <w:shd w:val="clear" w:color="auto" w:fill="FAFBFD"/>
          </w:tcPr>
          <w:p w14:paraId="0FF5A69C" w14:textId="77777777" w:rsidR="005D0D5D" w:rsidRDefault="005D0D5D" w:rsidP="00CE5CB1">
            <w:pPr>
              <w:spacing w:after="40"/>
            </w:pPr>
            <w:r>
              <w:rPr>
                <w:color w:val="1A1A1A"/>
                <w:sz w:val="16"/>
              </w:rPr>
              <w:t>La empresa cuenta con la estructura técnica y comercial para sostener la capacidad instalada al terminar el programa</w:t>
            </w:r>
          </w:p>
        </w:tc>
      </w:tr>
      <w:tr w:rsidR="005D0D5D" w14:paraId="237D600A" w14:textId="77777777" w:rsidTr="00CE5CB1">
        <w:trPr>
          <w:jc w:val="center"/>
        </w:trPr>
        <w:tc>
          <w:tcPr>
            <w:tcW w:w="4536" w:type="dxa"/>
            <w:shd w:val="clear" w:color="auto" w:fill="F5F7FA"/>
          </w:tcPr>
          <w:p w14:paraId="0E56EBB5" w14:textId="77777777" w:rsidR="005D0D5D" w:rsidRDefault="005D0D5D" w:rsidP="00CE5CB1">
            <w:pPr>
              <w:spacing w:after="40"/>
            </w:pPr>
            <w:r>
              <w:rPr>
                <w:b/>
                <w:color w:val="1A1A1A"/>
                <w:sz w:val="16"/>
              </w:rPr>
              <w:t>Continuidad</w:t>
            </w:r>
          </w:p>
        </w:tc>
        <w:tc>
          <w:tcPr>
            <w:tcW w:w="5544" w:type="dxa"/>
            <w:shd w:val="clear" w:color="auto" w:fill="FAFBFD"/>
          </w:tcPr>
          <w:p w14:paraId="379D2ABD" w14:textId="77777777" w:rsidR="005D0D5D" w:rsidRDefault="005D0D5D" w:rsidP="00CE5CB1">
            <w:pPr>
              <w:spacing w:after="40"/>
            </w:pPr>
            <w:r>
              <w:rPr>
                <w:color w:val="1A1A1A"/>
                <w:sz w:val="16"/>
              </w:rPr>
              <w:t>El producto pertenece a la línea de negocio de la empresa: lo comercializa o lo integra en su propia oferta</w:t>
            </w:r>
          </w:p>
        </w:tc>
      </w:tr>
    </w:tbl>
    <w:p w14:paraId="1BDA2F22" w14:textId="77777777" w:rsidR="005D0D5D" w:rsidRDefault="005D0D5D" w:rsidP="005D0D5D">
      <w:pPr>
        <w:spacing w:after="80"/>
      </w:pPr>
    </w:p>
    <w:p w14:paraId="1C4EFA7A" w14:textId="77777777" w:rsidR="005D0D5D" w:rsidRDefault="005D0D5D" w:rsidP="005D0D5D">
      <w:pPr>
        <w:spacing w:after="120"/>
        <w:jc w:val="both"/>
      </w:pPr>
      <w:r>
        <w:rPr>
          <w:color w:val="1A1A1A"/>
        </w:rPr>
        <w:t>Una empresa cuya actividad declarada sea el desarrollo de software es elegible si su proyecto cumple los tres criterios; una empresa del sector electrónico no lo es si no los cumple.</w:t>
      </w:r>
    </w:p>
    <w:p w14:paraId="1CEBECF8" w14:textId="77777777" w:rsidR="005D0D5D" w:rsidRDefault="005D0D5D" w:rsidP="005D0D5D">
      <w:pPr>
        <w:pStyle w:val="Ttulo1"/>
        <w:pBdr>
          <w:bottom w:val="single" w:sz="6" w:space="6" w:color="072357"/>
        </w:pBdr>
        <w:spacing w:before="340" w:after="140"/>
      </w:pPr>
      <w:r>
        <w:rPr>
          <w:rFonts w:ascii="Arial" w:hAnsi="Arial"/>
          <w:b/>
          <w:color w:val="072357"/>
          <w:sz w:val="25"/>
        </w:rPr>
        <w:t>Modalidad de empresa tractora</w:t>
      </w:r>
    </w:p>
    <w:p w14:paraId="21EEA6FC" w14:textId="77777777" w:rsidR="005D0D5D" w:rsidRDefault="005D0D5D" w:rsidP="005D0D5D">
      <w:pPr>
        <w:spacing w:after="120"/>
        <w:jc w:val="both"/>
      </w:pPr>
      <w:r>
        <w:rPr>
          <w:color w:val="1A1A1A"/>
        </w:rPr>
        <w:t>La empresa postulante puede presentar su proyecto en asociación con una empresa tractora: una empresa que tiene una necesidad no resuelta y que aporta esa necesidad, una carta de apoyo y, deseablemente, un aporte económico. La empresa tractora no postula y no recibe beneficio del programa. Postula la empresa de diseño, que es la única beneficiaria, y el producto y todos los derechos de propiedad intelectual pertenecen a ella.</w:t>
      </w:r>
    </w:p>
    <w:p w14:paraId="5B88D08F" w14:textId="77777777" w:rsidR="005D0D5D" w:rsidRDefault="005D0D5D" w:rsidP="005D0D5D">
      <w:pPr>
        <w:spacing w:after="120"/>
        <w:jc w:val="both"/>
      </w:pPr>
      <w:r>
        <w:rPr>
          <w:color w:val="1A1A1A"/>
        </w:rPr>
        <w:t>Cuando la tractora realiza un aporte económico verificable, la postulante puede optar por ofrecerle una cláusula de exclusividad, limitada a doce meses desde el cierre certificado del programa y al territorio de la República de Panamá. La postulación que no incorpora esa cláusula recibe cuatro puntos de bonificación.</w:t>
      </w:r>
    </w:p>
    <w:p w14:paraId="2AB5F4F0" w14:textId="77777777" w:rsidR="005D0D5D" w:rsidRDefault="005D0D5D" w:rsidP="005D0D5D">
      <w:pPr>
        <w:pStyle w:val="Ttulo1"/>
        <w:pBdr>
          <w:bottom w:val="single" w:sz="6" w:space="6" w:color="072357"/>
        </w:pBdr>
        <w:spacing w:before="340" w:after="140"/>
      </w:pPr>
      <w:r>
        <w:rPr>
          <w:rFonts w:ascii="Arial" w:hAnsi="Arial"/>
          <w:b/>
          <w:color w:val="072357"/>
          <w:sz w:val="25"/>
        </w:rPr>
        <w:lastRenderedPageBreak/>
        <w:t>Fechas y cómo se postula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43"/>
        <w:gridCol w:w="5295"/>
      </w:tblGrid>
      <w:tr w:rsidR="005D0D5D" w14:paraId="12C4216D" w14:textId="77777777" w:rsidTr="00B27F0B">
        <w:trPr>
          <w:jc w:val="center"/>
        </w:trPr>
        <w:tc>
          <w:tcPr>
            <w:tcW w:w="4343" w:type="dxa"/>
            <w:shd w:val="clear" w:color="auto" w:fill="F5F7FA"/>
          </w:tcPr>
          <w:p w14:paraId="21825FC0" w14:textId="77777777" w:rsidR="005D0D5D" w:rsidRDefault="005D0D5D" w:rsidP="00CE5CB1">
            <w:pPr>
              <w:spacing w:after="40"/>
            </w:pPr>
            <w:r>
              <w:rPr>
                <w:b/>
                <w:color w:val="1A1A1A"/>
                <w:sz w:val="16"/>
              </w:rPr>
              <w:t>Publicación de las bases</w:t>
            </w:r>
          </w:p>
        </w:tc>
        <w:tc>
          <w:tcPr>
            <w:tcW w:w="5295" w:type="dxa"/>
            <w:shd w:val="clear" w:color="auto" w:fill="FAFBFD"/>
          </w:tcPr>
          <w:p w14:paraId="21A003F2" w14:textId="77777777" w:rsidR="005D0D5D" w:rsidRDefault="005D0D5D" w:rsidP="00CE5CB1">
            <w:pPr>
              <w:spacing w:after="40"/>
            </w:pPr>
            <w:r>
              <w:rPr>
                <w:color w:val="1A1A1A"/>
                <w:sz w:val="16"/>
              </w:rPr>
              <w:t>21 de septiembre de 2026</w:t>
            </w:r>
          </w:p>
        </w:tc>
      </w:tr>
      <w:tr w:rsidR="005D0D5D" w14:paraId="3163370F" w14:textId="77777777" w:rsidTr="00B27F0B">
        <w:trPr>
          <w:jc w:val="center"/>
        </w:trPr>
        <w:tc>
          <w:tcPr>
            <w:tcW w:w="4343" w:type="dxa"/>
            <w:shd w:val="clear" w:color="auto" w:fill="F5F7FA"/>
          </w:tcPr>
          <w:p w14:paraId="09430328" w14:textId="77777777" w:rsidR="005D0D5D" w:rsidRDefault="005D0D5D" w:rsidP="00CE5CB1">
            <w:pPr>
              <w:spacing w:after="40"/>
            </w:pPr>
            <w:r>
              <w:rPr>
                <w:b/>
                <w:color w:val="1A1A1A"/>
                <w:sz w:val="16"/>
              </w:rPr>
              <w:t>Período de consultas</w:t>
            </w:r>
          </w:p>
        </w:tc>
        <w:tc>
          <w:tcPr>
            <w:tcW w:w="5295" w:type="dxa"/>
            <w:shd w:val="clear" w:color="auto" w:fill="FAFBFD"/>
          </w:tcPr>
          <w:p w14:paraId="6ADCBD9E" w14:textId="77777777" w:rsidR="005D0D5D" w:rsidRDefault="005D0D5D" w:rsidP="00CE5CB1">
            <w:pPr>
              <w:spacing w:after="40"/>
            </w:pPr>
            <w:r>
              <w:rPr>
                <w:color w:val="1A1A1A"/>
                <w:sz w:val="16"/>
              </w:rPr>
              <w:t>Del 22 de septiembre al 2 de octubre</w:t>
            </w:r>
          </w:p>
        </w:tc>
      </w:tr>
      <w:tr w:rsidR="005D0D5D" w14:paraId="71C12B06" w14:textId="77777777" w:rsidTr="00B27F0B">
        <w:trPr>
          <w:jc w:val="center"/>
        </w:trPr>
        <w:tc>
          <w:tcPr>
            <w:tcW w:w="4343" w:type="dxa"/>
            <w:shd w:val="clear" w:color="auto" w:fill="F5F7FA"/>
          </w:tcPr>
          <w:p w14:paraId="4643FA37" w14:textId="77777777" w:rsidR="005D0D5D" w:rsidRDefault="005D0D5D" w:rsidP="00CE5CB1">
            <w:pPr>
              <w:spacing w:after="40"/>
            </w:pPr>
            <w:r>
              <w:rPr>
                <w:b/>
                <w:color w:val="1A1A1A"/>
                <w:sz w:val="16"/>
              </w:rPr>
              <w:t>Respuestas a consultas</w:t>
            </w:r>
          </w:p>
        </w:tc>
        <w:tc>
          <w:tcPr>
            <w:tcW w:w="5295" w:type="dxa"/>
            <w:shd w:val="clear" w:color="auto" w:fill="FAFBFD"/>
          </w:tcPr>
          <w:p w14:paraId="38E2D990" w14:textId="77777777" w:rsidR="005D0D5D" w:rsidRDefault="005D0D5D" w:rsidP="00CE5CB1">
            <w:pPr>
              <w:spacing w:after="40"/>
            </w:pPr>
            <w:r>
              <w:rPr>
                <w:color w:val="1A1A1A"/>
                <w:sz w:val="16"/>
              </w:rPr>
              <w:t>7 de octubre de 2026</w:t>
            </w:r>
          </w:p>
        </w:tc>
      </w:tr>
      <w:tr w:rsidR="005D0D5D" w14:paraId="12922213" w14:textId="77777777" w:rsidTr="00B27F0B">
        <w:trPr>
          <w:jc w:val="center"/>
        </w:trPr>
        <w:tc>
          <w:tcPr>
            <w:tcW w:w="4343" w:type="dxa"/>
            <w:shd w:val="clear" w:color="auto" w:fill="F5F7FA"/>
          </w:tcPr>
          <w:p w14:paraId="1A9C6A7C" w14:textId="77777777" w:rsidR="005D0D5D" w:rsidRDefault="005D0D5D" w:rsidP="00CE5CB1">
            <w:pPr>
              <w:spacing w:after="40"/>
            </w:pPr>
            <w:r>
              <w:rPr>
                <w:b/>
                <w:color w:val="1A1A1A"/>
                <w:sz w:val="16"/>
              </w:rPr>
              <w:t>Cierre de recepción</w:t>
            </w:r>
          </w:p>
        </w:tc>
        <w:tc>
          <w:tcPr>
            <w:tcW w:w="5295" w:type="dxa"/>
            <w:shd w:val="clear" w:color="auto" w:fill="FAFBFD"/>
          </w:tcPr>
          <w:p w14:paraId="7DADE0B3" w14:textId="77777777" w:rsidR="005D0D5D" w:rsidRDefault="005D0D5D" w:rsidP="00CE5CB1">
            <w:pPr>
              <w:spacing w:after="40"/>
            </w:pPr>
            <w:r>
              <w:rPr>
                <w:color w:val="1A1A1A"/>
                <w:sz w:val="16"/>
              </w:rPr>
              <w:t>30 de octubre de 2026, 17:00 hora de Panamá</w:t>
            </w:r>
          </w:p>
        </w:tc>
      </w:tr>
      <w:tr w:rsidR="005D0D5D" w14:paraId="51F86919" w14:textId="77777777" w:rsidTr="00B27F0B">
        <w:trPr>
          <w:jc w:val="center"/>
        </w:trPr>
        <w:tc>
          <w:tcPr>
            <w:tcW w:w="4343" w:type="dxa"/>
            <w:shd w:val="clear" w:color="auto" w:fill="F5F7FA"/>
          </w:tcPr>
          <w:p w14:paraId="0B31EDE0" w14:textId="77777777" w:rsidR="005D0D5D" w:rsidRDefault="005D0D5D" w:rsidP="00CE5CB1">
            <w:pPr>
              <w:spacing w:after="40"/>
            </w:pPr>
            <w:r>
              <w:rPr>
                <w:b/>
                <w:color w:val="1A1A1A"/>
                <w:sz w:val="16"/>
              </w:rPr>
              <w:t>Adjudicación</w:t>
            </w:r>
          </w:p>
        </w:tc>
        <w:tc>
          <w:tcPr>
            <w:tcW w:w="5295" w:type="dxa"/>
            <w:shd w:val="clear" w:color="auto" w:fill="FAFBFD"/>
          </w:tcPr>
          <w:p w14:paraId="157F5BFB" w14:textId="77777777" w:rsidR="005D0D5D" w:rsidRDefault="005D0D5D" w:rsidP="00CE5CB1">
            <w:pPr>
              <w:spacing w:after="40"/>
            </w:pPr>
            <w:r>
              <w:rPr>
                <w:color w:val="1A1A1A"/>
                <w:sz w:val="16"/>
              </w:rPr>
              <w:t>3 de diciembre de 2026</w:t>
            </w:r>
          </w:p>
        </w:tc>
      </w:tr>
      <w:tr w:rsidR="005D0D5D" w14:paraId="5E9D9B73" w14:textId="77777777" w:rsidTr="00B27F0B">
        <w:trPr>
          <w:jc w:val="center"/>
        </w:trPr>
        <w:tc>
          <w:tcPr>
            <w:tcW w:w="4343" w:type="dxa"/>
            <w:shd w:val="clear" w:color="auto" w:fill="F5F7FA"/>
          </w:tcPr>
          <w:p w14:paraId="41E4D7C6" w14:textId="77777777" w:rsidR="005D0D5D" w:rsidRDefault="005D0D5D" w:rsidP="00CE5CB1">
            <w:pPr>
              <w:spacing w:after="40"/>
            </w:pPr>
            <w:r>
              <w:rPr>
                <w:b/>
                <w:color w:val="1A1A1A"/>
                <w:sz w:val="16"/>
              </w:rPr>
              <w:t>Arranque del programa</w:t>
            </w:r>
          </w:p>
        </w:tc>
        <w:tc>
          <w:tcPr>
            <w:tcW w:w="5295" w:type="dxa"/>
            <w:shd w:val="clear" w:color="auto" w:fill="FAFBFD"/>
          </w:tcPr>
          <w:p w14:paraId="03368BCB" w14:textId="77777777" w:rsidR="005D0D5D" w:rsidRDefault="005D0D5D" w:rsidP="00CE5CB1">
            <w:pPr>
              <w:spacing w:after="40"/>
            </w:pPr>
            <w:r>
              <w:rPr>
                <w:color w:val="1A1A1A"/>
                <w:sz w:val="16"/>
              </w:rPr>
              <w:t>Principios de enero de 2027</w:t>
            </w:r>
          </w:p>
        </w:tc>
      </w:tr>
      <w:tr w:rsidR="005D0D5D" w14:paraId="7143BB81" w14:textId="77777777" w:rsidTr="00B27F0B">
        <w:trPr>
          <w:jc w:val="center"/>
        </w:trPr>
        <w:tc>
          <w:tcPr>
            <w:tcW w:w="4343" w:type="dxa"/>
            <w:shd w:val="clear" w:color="auto" w:fill="F5F7FA"/>
          </w:tcPr>
          <w:p w14:paraId="5F61672A" w14:textId="77777777" w:rsidR="005D0D5D" w:rsidRDefault="005D0D5D" w:rsidP="00CE5CB1">
            <w:pPr>
              <w:spacing w:after="40"/>
            </w:pPr>
            <w:r>
              <w:rPr>
                <w:b/>
                <w:color w:val="1A1A1A"/>
                <w:sz w:val="16"/>
              </w:rPr>
              <w:t>Plazas</w:t>
            </w:r>
          </w:p>
        </w:tc>
        <w:tc>
          <w:tcPr>
            <w:tcW w:w="5295" w:type="dxa"/>
            <w:shd w:val="clear" w:color="auto" w:fill="FAFBFD"/>
          </w:tcPr>
          <w:p w14:paraId="36BFA5AD" w14:textId="77777777" w:rsidR="005D0D5D" w:rsidRDefault="005D0D5D" w:rsidP="00CE5CB1">
            <w:pPr>
              <w:spacing w:after="40"/>
            </w:pPr>
            <w:r>
              <w:rPr>
                <w:color w:val="1A1A1A"/>
                <w:sz w:val="16"/>
              </w:rPr>
              <w:t>Hasta cuatro, sujeto al mérito de las propuestas y a la disponibilidad presupuestaria</w:t>
            </w:r>
          </w:p>
        </w:tc>
      </w:tr>
      <w:tr w:rsidR="005D0D5D" w14:paraId="42482C40" w14:textId="77777777" w:rsidTr="00B27F0B">
        <w:trPr>
          <w:jc w:val="center"/>
        </w:trPr>
        <w:tc>
          <w:tcPr>
            <w:tcW w:w="4343" w:type="dxa"/>
            <w:shd w:val="clear" w:color="auto" w:fill="F5F7FA"/>
          </w:tcPr>
          <w:p w14:paraId="4E7D4603" w14:textId="77777777" w:rsidR="005D0D5D" w:rsidRDefault="005D0D5D" w:rsidP="00CE5CB1">
            <w:pPr>
              <w:spacing w:after="40"/>
            </w:pPr>
            <w:r>
              <w:rPr>
                <w:b/>
                <w:color w:val="1A1A1A"/>
                <w:sz w:val="16"/>
              </w:rPr>
              <w:t>Cómo se postula</w:t>
            </w:r>
          </w:p>
        </w:tc>
        <w:tc>
          <w:tcPr>
            <w:tcW w:w="5295" w:type="dxa"/>
            <w:shd w:val="clear" w:color="auto" w:fill="FAFBFD"/>
          </w:tcPr>
          <w:p w14:paraId="36F3CE90" w14:textId="77777777" w:rsidR="005D0D5D" w:rsidRDefault="005D0D5D" w:rsidP="00CE5CB1">
            <w:pPr>
              <w:spacing w:after="40"/>
            </w:pPr>
            <w:r>
              <w:rPr>
                <w:color w:val="1A1A1A"/>
                <w:sz w:val="16"/>
              </w:rPr>
              <w:t xml:space="preserve">Un único archivo PDF con los anexos A </w:t>
            </w:r>
            <w:proofErr w:type="spellStart"/>
            <w:r>
              <w:rPr>
                <w:color w:val="1A1A1A"/>
                <w:sz w:val="16"/>
              </w:rPr>
              <w:t>a</w:t>
            </w:r>
            <w:proofErr w:type="spellEnd"/>
            <w:r>
              <w:rPr>
                <w:color w:val="1A1A1A"/>
                <w:sz w:val="16"/>
              </w:rPr>
              <w:t xml:space="preserve"> F, más un video de tres minutos por enlace no listado</w:t>
            </w:r>
          </w:p>
        </w:tc>
      </w:tr>
      <w:tr w:rsidR="005D0D5D" w14:paraId="7AE217AD" w14:textId="77777777" w:rsidTr="00B27F0B">
        <w:trPr>
          <w:jc w:val="center"/>
        </w:trPr>
        <w:tc>
          <w:tcPr>
            <w:tcW w:w="4343" w:type="dxa"/>
            <w:shd w:val="clear" w:color="auto" w:fill="F5F7FA"/>
          </w:tcPr>
          <w:p w14:paraId="65D66718" w14:textId="77777777" w:rsidR="005D0D5D" w:rsidRDefault="005D0D5D" w:rsidP="00CE5CB1">
            <w:pPr>
              <w:spacing w:after="40"/>
            </w:pPr>
            <w:r>
              <w:rPr>
                <w:b/>
                <w:color w:val="1A1A1A"/>
                <w:sz w:val="16"/>
              </w:rPr>
              <w:t>Dónde</w:t>
            </w:r>
          </w:p>
        </w:tc>
        <w:tc>
          <w:tcPr>
            <w:tcW w:w="5295" w:type="dxa"/>
            <w:shd w:val="clear" w:color="auto" w:fill="FAFBFD"/>
          </w:tcPr>
          <w:p w14:paraId="6D3DE75F" w14:textId="22FE5D85" w:rsidR="005D0D5D" w:rsidRDefault="001A7FD4" w:rsidP="00CE5CB1">
            <w:pPr>
              <w:spacing w:after="40"/>
            </w:pPr>
            <w:r w:rsidRPr="00B27F0B">
              <w:rPr>
                <w:color w:val="1A1A1A"/>
                <w:sz w:val="16"/>
                <w:highlight w:val="yellow"/>
              </w:rPr>
              <w:t>Página web: XXXXX</w:t>
            </w:r>
          </w:p>
        </w:tc>
      </w:tr>
      <w:tr w:rsidR="00B27F0B" w14:paraId="103F68C7" w14:textId="77777777" w:rsidTr="00B27F0B">
        <w:trPr>
          <w:jc w:val="center"/>
        </w:trPr>
        <w:tc>
          <w:tcPr>
            <w:tcW w:w="4343" w:type="dxa"/>
            <w:shd w:val="clear" w:color="auto" w:fill="F5F7FA"/>
          </w:tcPr>
          <w:p w14:paraId="2F14ECD3" w14:textId="39E58041" w:rsidR="00B27F0B" w:rsidRPr="00011A59" w:rsidRDefault="00B27F0B" w:rsidP="00CE5CB1">
            <w:pPr>
              <w:spacing w:after="40"/>
              <w:rPr>
                <w:b/>
                <w:color w:val="1A1A1A"/>
                <w:sz w:val="16"/>
              </w:rPr>
            </w:pPr>
            <w:r w:rsidRPr="00011A59">
              <w:rPr>
                <w:b/>
                <w:color w:val="1A1A1A"/>
                <w:sz w:val="16"/>
              </w:rPr>
              <w:t>Consultas</w:t>
            </w:r>
          </w:p>
        </w:tc>
        <w:tc>
          <w:tcPr>
            <w:tcW w:w="5295" w:type="dxa"/>
            <w:shd w:val="clear" w:color="auto" w:fill="FAFBFD"/>
          </w:tcPr>
          <w:p w14:paraId="50CE2A73" w14:textId="347605EC" w:rsidR="00B27F0B" w:rsidRPr="00011A59" w:rsidRDefault="00B27F0B" w:rsidP="00CE5CB1">
            <w:pPr>
              <w:spacing w:after="40"/>
              <w:rPr>
                <w:color w:val="1A1A1A"/>
                <w:sz w:val="16"/>
              </w:rPr>
            </w:pPr>
            <w:hyperlink r:id="rId10" w:history="1">
              <w:r w:rsidRPr="00011A59">
                <w:rPr>
                  <w:rStyle w:val="Hipervnculo"/>
                  <w:sz w:val="16"/>
                </w:rPr>
                <w:t>sara.solis@c-tasc.org.pa</w:t>
              </w:r>
            </w:hyperlink>
          </w:p>
        </w:tc>
      </w:tr>
    </w:tbl>
    <w:p w14:paraId="4EB344E7" w14:textId="77777777" w:rsidR="005D0D5D" w:rsidRDefault="005D0D5D" w:rsidP="005D0D5D">
      <w:pPr>
        <w:spacing w:after="80"/>
      </w:pPr>
    </w:p>
    <w:p w14:paraId="4E6731E7" w14:textId="77777777" w:rsidR="005D0D5D" w:rsidRDefault="005D0D5D" w:rsidP="005D0D5D">
      <w:pPr>
        <w:pBdr>
          <w:left w:val="single" w:sz="12" w:space="10" w:color="072357"/>
        </w:pBdr>
        <w:spacing w:before="80" w:after="160"/>
        <w:ind w:left="173"/>
        <w:jc w:val="both"/>
      </w:pPr>
      <w:r>
        <w:rPr>
          <w:b/>
          <w:color w:val="072357"/>
          <w:sz w:val="19"/>
        </w:rPr>
        <w:t>Convocatoria de acceso abierto.</w:t>
      </w:r>
      <w:r>
        <w:rPr>
          <w:color w:val="072357"/>
          <w:sz w:val="19"/>
        </w:rPr>
        <w:t xml:space="preserve"> La selección se realiza exclusivamente por concurso, conforme a los criterios de elegibilidad y a la rúbrica de evaluación establecidos en las Bases, aplicados de manera uniforme a todas las propuestas recibidas. Las Bases, los formularios y la rúbrica se publican el 21 de septiembre de 2026 en el sitio del C-TASC AIP.</w:t>
      </w:r>
    </w:p>
    <w:p w14:paraId="67F2388B" w14:textId="00328207" w:rsidR="005D0D5D" w:rsidRPr="00011A59" w:rsidRDefault="005D0D5D" w:rsidP="005D0D5D">
      <w:pPr>
        <w:spacing w:after="120"/>
        <w:jc w:val="both"/>
      </w:pPr>
      <w:r w:rsidRPr="00011A59">
        <w:rPr>
          <w:b/>
          <w:color w:val="072357"/>
          <w:sz w:val="18"/>
        </w:rPr>
        <w:t>C-</w:t>
      </w:r>
      <w:r w:rsidR="001A7FD4" w:rsidRPr="00011A59">
        <w:rPr>
          <w:b/>
          <w:color w:val="072357"/>
          <w:sz w:val="18"/>
        </w:rPr>
        <w:t>TASC AIP · Centro de Tecnologías Avanzadas de Semiconductores</w:t>
      </w:r>
    </w:p>
    <w:p w14:paraId="52700D3A" w14:textId="77777777" w:rsidR="005D0D5D" w:rsidRDefault="005D0D5D" w:rsidP="005D0D5D">
      <w:pPr>
        <w:spacing w:after="120"/>
        <w:jc w:val="both"/>
      </w:pPr>
      <w:r w:rsidRPr="00011A59">
        <w:rPr>
          <w:color w:val="5C6779"/>
          <w:sz w:val="17"/>
        </w:rPr>
        <w:t>Creado por Decreto Ejecutivo No. 7 del 30 de abril de 2024 · Universidad Tecnológica de Panamá, Campus Dr. Víctor Levi Sasso, Edificio ELII · Con el apoyo de la SENACYT</w:t>
      </w:r>
    </w:p>
    <w:p w14:paraId="31A76896" w14:textId="77777777" w:rsidR="000F4306" w:rsidRDefault="000F4306" w:rsidP="0076701F">
      <w:pPr>
        <w:spacing w:before="240" w:after="120"/>
        <w:rPr>
          <w:rFonts w:asciiTheme="minorHAnsi" w:hAnsiTheme="minorHAnsi"/>
        </w:rPr>
      </w:pPr>
    </w:p>
    <w:p w14:paraId="6A6990C4" w14:textId="77777777" w:rsidR="000F4306" w:rsidRPr="00391F13" w:rsidRDefault="000F4306" w:rsidP="0076701F">
      <w:pPr>
        <w:spacing w:before="240" w:after="120"/>
        <w:rPr>
          <w:rFonts w:asciiTheme="minorHAnsi" w:hAnsiTheme="minorHAnsi"/>
        </w:rPr>
      </w:pPr>
    </w:p>
    <w:p w14:paraId="16F92453" w14:textId="3563F8B1" w:rsidR="00A1005D" w:rsidRPr="00391F13" w:rsidRDefault="00A1005D" w:rsidP="009E11E5">
      <w:pPr>
        <w:rPr>
          <w:rFonts w:asciiTheme="minorHAnsi" w:hAnsiTheme="minorHAnsi"/>
        </w:rPr>
      </w:pPr>
    </w:p>
    <w:sectPr w:rsidR="00A1005D" w:rsidRPr="00391F13" w:rsidSect="00EE1B06">
      <w:headerReference w:type="even" r:id="rId11"/>
      <w:headerReference w:type="default" r:id="rId12"/>
      <w:footerReference w:type="even" r:id="rId13"/>
      <w:footerReference w:type="default" r:id="rId14"/>
      <w:headerReference w:type="first" r:id="rId15"/>
      <w:footerReference w:type="first" r:id="rId16"/>
      <w:pgSz w:w="12240" w:h="15840"/>
      <w:pgMar w:top="1368" w:right="1296" w:bottom="1224"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720AE" w14:textId="77777777" w:rsidR="006F6D82" w:rsidRPr="004C6ACC" w:rsidRDefault="006F6D82" w:rsidP="00797EBC">
      <w:r w:rsidRPr="004C6ACC">
        <w:separator/>
      </w:r>
    </w:p>
  </w:endnote>
  <w:endnote w:type="continuationSeparator" w:id="0">
    <w:p w14:paraId="04AFD0DB" w14:textId="77777777" w:rsidR="006F6D82" w:rsidRPr="004C6ACC" w:rsidRDefault="006F6D82" w:rsidP="00797EBC">
      <w:r w:rsidRPr="004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C12A" w14:textId="77777777" w:rsidR="004871C8" w:rsidRPr="004C6ACC" w:rsidRDefault="004871C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09AB" w14:textId="501CAE9F" w:rsidR="00E1353D" w:rsidRPr="004C6ACC" w:rsidRDefault="00EE1B06" w:rsidP="00572F3E">
    <w:pPr>
      <w:jc w:val="right"/>
      <w:rPr>
        <w:rFonts w:asciiTheme="minorHAnsi" w:hAnsiTheme="minorHAnsi"/>
        <w:i/>
        <w:iCs/>
        <w:sz w:val="18"/>
        <w:szCs w:val="18"/>
      </w:rPr>
    </w:pPr>
    <w:r w:rsidRPr="004C6ACC">
      <w:rPr>
        <w:rFonts w:asciiTheme="minorHAnsi" w:hAnsiTheme="minorHAnsi"/>
        <w:noProof/>
        <w:sz w:val="18"/>
        <w:szCs w:val="18"/>
      </w:rPr>
      <mc:AlternateContent>
        <mc:Choice Requires="wps">
          <w:drawing>
            <wp:anchor distT="0" distB="0" distL="114300" distR="114300" simplePos="0" relativeHeight="251659264" behindDoc="0" locked="0" layoutInCell="1" allowOverlap="1" wp14:anchorId="65E4EF66" wp14:editId="2D83EBB1">
              <wp:simplePos x="0" y="0"/>
              <wp:positionH relativeFrom="margin">
                <wp:align>center</wp:align>
              </wp:positionH>
              <wp:positionV relativeFrom="paragraph">
                <wp:posOffset>208915</wp:posOffset>
              </wp:positionV>
              <wp:extent cx="6997147" cy="7952"/>
              <wp:effectExtent l="0" t="0" r="32385" b="30480"/>
              <wp:wrapNone/>
              <wp:docPr id="432849030" name="Straight Connector 1"/>
              <wp:cNvGraphicFramePr/>
              <a:graphic xmlns:a="http://schemas.openxmlformats.org/drawingml/2006/main">
                <a:graphicData uri="http://schemas.microsoft.com/office/word/2010/wordprocessingShape">
                  <wps:wsp>
                    <wps:cNvCnPr/>
                    <wps:spPr>
                      <a:xfrm flipV="1">
                        <a:off x="0" y="0"/>
                        <a:ext cx="6997147" cy="7952"/>
                      </a:xfrm>
                      <a:prstGeom prst="line">
                        <a:avLst/>
                      </a:prstGeom>
                      <a:ln w="6350">
                        <a:solidFill>
                          <a:srgbClr val="43537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54272"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45pt" to="550.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" strokecolor="#435370" strokeweight=".5pt">
              <v:stroke joinstyle="miter"/>
              <w10:wrap anchorx="margin"/>
            </v:line>
          </w:pict>
        </mc:Fallback>
      </mc:AlternateContent>
    </w:r>
    <w:proofErr w:type="spellStart"/>
    <w:r w:rsidR="00572F3E" w:rsidRPr="004C6ACC">
      <w:rPr>
        <w:rFonts w:asciiTheme="minorHAnsi" w:hAnsiTheme="minorHAnsi"/>
        <w:i/>
        <w:iCs/>
        <w:sz w:val="18"/>
        <w:szCs w:val="18"/>
      </w:rPr>
      <w:t>Pagina</w:t>
    </w:r>
    <w:proofErr w:type="spellEnd"/>
    <w:r w:rsidR="00572F3E" w:rsidRPr="004C6ACC">
      <w:rPr>
        <w:rFonts w:asciiTheme="minorHAnsi" w:hAnsiTheme="minorHAnsi"/>
        <w:i/>
        <w:iCs/>
        <w:sz w:val="18"/>
        <w:szCs w:val="18"/>
      </w:rPr>
      <w:t xml:space="preserve">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PAGE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w:t>
    </w:r>
    <w:r w:rsidR="00723FCF" w:rsidRPr="004C6ACC">
      <w:rPr>
        <w:rFonts w:asciiTheme="minorHAnsi" w:hAnsiTheme="minorHAnsi"/>
        <w:i/>
        <w:iCs/>
        <w:sz w:val="18"/>
        <w:szCs w:val="18"/>
      </w:rPr>
      <w:fldChar w:fldCharType="end"/>
    </w:r>
    <w:r w:rsidR="00723FCF" w:rsidRPr="004C6ACC">
      <w:rPr>
        <w:rFonts w:asciiTheme="minorHAnsi" w:hAnsiTheme="minorHAnsi"/>
        <w:i/>
        <w:iCs/>
        <w:sz w:val="18"/>
        <w:szCs w:val="18"/>
      </w:rPr>
      <w:t xml:space="preserve"> /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NUMPAGES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23</w:t>
    </w:r>
    <w:r w:rsidR="00723FCF" w:rsidRPr="004C6ACC">
      <w:rPr>
        <w:rFonts w:asciiTheme="minorHAnsi" w:hAnsiTheme="minorHAnsi"/>
        <w:i/>
        <w:iCs/>
        <w:sz w:val="18"/>
        <w:szCs w:val="18"/>
      </w:rPr>
      <w:fldChar w:fldCharType="end"/>
    </w:r>
  </w:p>
  <w:p w14:paraId="3D3F12B8" w14:textId="6EFBE212" w:rsidR="00AE5E83" w:rsidRPr="004C6ACC" w:rsidRDefault="00AE5E83" w:rsidP="00F8163F">
    <w:pPr>
      <w:jc w:val="center"/>
      <w:rPr>
        <w:rFonts w:asciiTheme="minorHAnsi" w:hAnsiTheme="minorHAnsi"/>
        <w:sz w:val="18"/>
        <w:szCs w:val="18"/>
      </w:rPr>
    </w:pPr>
  </w:p>
  <w:tbl>
    <w:tblPr>
      <w:tblStyle w:val="Tablaconcuadrcula"/>
      <w:tblpPr w:leftFromText="187" w:rightFromText="187" w:vertAnchor="page" w:tblpXSpec="center" w:tblpYSpec="bottom"/>
      <w:tblOverlap w:val="never"/>
      <w:tblW w:w="109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44"/>
    </w:tblGrid>
    <w:tr w:rsidR="0047363B" w:rsidRPr="004C6ACC" w14:paraId="19171065" w14:textId="77777777" w:rsidTr="00EE1B06">
      <w:trPr>
        <w:jc w:val="center"/>
      </w:trPr>
      <w:tc>
        <w:tcPr>
          <w:tcW w:w="5000" w:type="pct"/>
        </w:tcPr>
        <w:p w14:paraId="37BE00CD" w14:textId="106DE51E" w:rsidR="00F8163F" w:rsidRPr="004C6ACC" w:rsidRDefault="0047363B" w:rsidP="00EE1B06">
          <w:pPr>
            <w:pStyle w:val="Encabezado"/>
            <w:jc w:val="center"/>
            <w:rPr>
              <w:rFonts w:asciiTheme="minorHAnsi" w:hAnsiTheme="minorHAnsi"/>
              <w:b/>
              <w:bCs/>
              <w:color w:val="072357"/>
            </w:rPr>
          </w:pPr>
          <w:r w:rsidRPr="004C6ACC">
            <w:rPr>
              <w:rFonts w:asciiTheme="minorHAnsi" w:hAnsiTheme="minorHAnsi"/>
              <w:b/>
              <w:bCs/>
              <w:color w:val="072357"/>
            </w:rPr>
            <w:t>C</w:t>
          </w:r>
          <w:r w:rsidRPr="004C6ACC">
            <w:rPr>
              <w:rFonts w:asciiTheme="minorHAnsi" w:hAnsiTheme="minorHAnsi"/>
              <w:b/>
              <w:bCs/>
              <w:color w:val="072357"/>
            </w:rPr>
            <w:noBreakHyphen/>
            <w:t xml:space="preserve">TASC AIP – </w:t>
          </w:r>
          <w:r w:rsidR="00F8163F" w:rsidRPr="004C6ACC">
            <w:rPr>
              <w:rFonts w:asciiTheme="minorHAnsi" w:hAnsiTheme="minorHAnsi"/>
              <w:b/>
              <w:bCs/>
              <w:color w:val="072357"/>
            </w:rPr>
            <w:t>Centro de Tecnología Avanzada de Semiconductores AIP</w:t>
          </w:r>
        </w:p>
        <w:p w14:paraId="0F3177CA" w14:textId="517AAC6C" w:rsidR="00B550AC" w:rsidRPr="004C6ACC" w:rsidRDefault="0047363B" w:rsidP="00EE1B06">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 xml:space="preserve">Edificio de Laboratorios de Investigación e Innovación (ELII), </w:t>
          </w:r>
          <w:r w:rsidR="00051C84" w:rsidRPr="004C6ACC">
            <w:rPr>
              <w:rFonts w:asciiTheme="minorHAnsi" w:hAnsiTheme="minorHAnsi"/>
              <w:b/>
              <w:bCs/>
              <w:color w:val="7B879D"/>
              <w:sz w:val="18"/>
              <w:szCs w:val="18"/>
            </w:rPr>
            <w:t>2do</w:t>
          </w:r>
          <w:r w:rsidRPr="004C6ACC">
            <w:rPr>
              <w:rFonts w:asciiTheme="minorHAnsi" w:hAnsiTheme="minorHAnsi"/>
              <w:b/>
              <w:bCs/>
              <w:color w:val="7B879D"/>
              <w:sz w:val="18"/>
              <w:szCs w:val="18"/>
            </w:rPr>
            <w:t xml:space="preserve"> piso </w:t>
          </w:r>
          <w:r w:rsidR="00B550AC" w:rsidRPr="004C6ACC">
            <w:rPr>
              <w:rFonts w:asciiTheme="minorHAnsi" w:hAnsiTheme="minorHAnsi"/>
              <w:b/>
              <w:bCs/>
              <w:color w:val="7B879D"/>
              <w:sz w:val="18"/>
              <w:szCs w:val="18"/>
            </w:rPr>
            <w:t xml:space="preserve">– </w:t>
          </w:r>
          <w:r w:rsidRPr="004C6ACC">
            <w:rPr>
              <w:rFonts w:asciiTheme="minorHAnsi" w:hAnsiTheme="minorHAnsi"/>
              <w:b/>
              <w:bCs/>
              <w:color w:val="7B879D"/>
              <w:sz w:val="18"/>
              <w:szCs w:val="18"/>
            </w:rPr>
            <w:t>Campus Metropolitano Víctor Levi Sasso</w:t>
          </w:r>
        </w:p>
        <w:p w14:paraId="6426A360" w14:textId="77777777" w:rsidR="0047363B" w:rsidRDefault="0047363B" w:rsidP="00EE1B06">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Universidad Tecnológica de Panamá (UTP)</w:t>
          </w:r>
          <w:r w:rsidR="00B550AC" w:rsidRPr="004C6ACC">
            <w:rPr>
              <w:rFonts w:asciiTheme="minorHAnsi" w:hAnsiTheme="minorHAnsi"/>
              <w:b/>
              <w:bCs/>
              <w:color w:val="7B879D"/>
              <w:sz w:val="18"/>
              <w:szCs w:val="18"/>
            </w:rPr>
            <w:t xml:space="preserve"> – </w:t>
          </w:r>
          <w:r w:rsidRPr="004C6ACC">
            <w:rPr>
              <w:rFonts w:asciiTheme="minorHAnsi" w:hAnsiTheme="minorHAnsi"/>
              <w:b/>
              <w:bCs/>
              <w:color w:val="7B879D"/>
              <w:sz w:val="18"/>
              <w:szCs w:val="18"/>
            </w:rPr>
            <w:t>info@c</w:t>
          </w:r>
          <w:r w:rsidRPr="004C6ACC">
            <w:rPr>
              <w:rFonts w:asciiTheme="minorHAnsi" w:hAnsiTheme="minorHAnsi"/>
              <w:b/>
              <w:bCs/>
              <w:color w:val="7B879D"/>
              <w:sz w:val="18"/>
              <w:szCs w:val="18"/>
            </w:rPr>
            <w:noBreakHyphen/>
            <w:t>tasc.org</w:t>
          </w:r>
          <w:r w:rsidR="004871C8" w:rsidRPr="004C6ACC">
            <w:rPr>
              <w:rFonts w:asciiTheme="minorHAnsi" w:hAnsiTheme="minorHAnsi"/>
              <w:b/>
              <w:bCs/>
              <w:color w:val="7B879D"/>
              <w:sz w:val="18"/>
              <w:szCs w:val="18"/>
            </w:rPr>
            <w:t>.pa</w:t>
          </w:r>
          <w:r w:rsidRPr="004C6ACC">
            <w:rPr>
              <w:rFonts w:asciiTheme="minorHAnsi" w:hAnsiTheme="minorHAnsi"/>
              <w:b/>
              <w:bCs/>
              <w:color w:val="7B879D"/>
              <w:sz w:val="18"/>
              <w:szCs w:val="18"/>
            </w:rPr>
            <w:t xml:space="preserve"> – www.c</w:t>
          </w:r>
          <w:r w:rsidRPr="004C6ACC">
            <w:rPr>
              <w:rFonts w:asciiTheme="minorHAnsi" w:hAnsiTheme="minorHAnsi"/>
              <w:b/>
              <w:bCs/>
              <w:color w:val="7B879D"/>
              <w:sz w:val="18"/>
              <w:szCs w:val="18"/>
            </w:rPr>
            <w:noBreakHyphen/>
            <w:t>tasc.org.pa – Tel. 524</w:t>
          </w:r>
          <w:r w:rsidRPr="004C6ACC">
            <w:rPr>
              <w:rFonts w:asciiTheme="minorHAnsi" w:hAnsiTheme="minorHAnsi"/>
              <w:b/>
              <w:bCs/>
              <w:color w:val="7B879D"/>
              <w:sz w:val="18"/>
              <w:szCs w:val="18"/>
            </w:rPr>
            <w:noBreakHyphen/>
            <w:t>8109</w:t>
          </w:r>
        </w:p>
        <w:p w14:paraId="77CD4683" w14:textId="77777777" w:rsidR="00EE1B06" w:rsidRPr="004C6ACC" w:rsidRDefault="00EE1B06" w:rsidP="00EE1B06">
          <w:pPr>
            <w:pStyle w:val="Piedepgina"/>
            <w:jc w:val="center"/>
            <w:rPr>
              <w:rFonts w:asciiTheme="minorHAnsi" w:hAnsiTheme="minorHAnsi"/>
              <w:color w:val="435370"/>
              <w:sz w:val="18"/>
              <w:szCs w:val="18"/>
            </w:rPr>
          </w:pPr>
        </w:p>
      </w:tc>
    </w:tr>
  </w:tbl>
  <w:p w14:paraId="24DCAF76" w14:textId="77777777" w:rsidR="006D3601" w:rsidRPr="004C6ACC" w:rsidRDefault="006D3601" w:rsidP="00F8163F">
    <w:pPr>
      <w:pStyle w:val="Piedepgina"/>
      <w:jc w:val="center"/>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9690" w14:textId="77777777" w:rsidR="004871C8" w:rsidRPr="004C6ACC" w:rsidRDefault="004871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4EE0" w14:textId="77777777" w:rsidR="006F6D82" w:rsidRPr="004C6ACC" w:rsidRDefault="006F6D82" w:rsidP="00797EBC">
      <w:r w:rsidRPr="004C6ACC">
        <w:separator/>
      </w:r>
    </w:p>
  </w:footnote>
  <w:footnote w:type="continuationSeparator" w:id="0">
    <w:p w14:paraId="71EB13D2" w14:textId="77777777" w:rsidR="006F6D82" w:rsidRPr="004C6ACC" w:rsidRDefault="006F6D82" w:rsidP="00797EBC">
      <w:r w:rsidRPr="004C6A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FD73B" w14:textId="77777777" w:rsidR="004871C8" w:rsidRPr="004C6ACC" w:rsidRDefault="004871C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tblInd w:w="-648" w:type="dxa"/>
      <w:tblLayout w:type="fixed"/>
      <w:tblCellMar>
        <w:left w:w="0" w:type="dxa"/>
        <w:right w:w="0" w:type="dxa"/>
      </w:tblCellMar>
      <w:tblLook w:val="0000" w:firstRow="0" w:lastRow="0" w:firstColumn="0" w:lastColumn="0" w:noHBand="0" w:noVBand="0"/>
    </w:tblPr>
    <w:tblGrid>
      <w:gridCol w:w="10944"/>
    </w:tblGrid>
    <w:tr w:rsidR="00CF629E" w:rsidRPr="004C6ACC" w14:paraId="050C5FF5" w14:textId="77777777" w:rsidTr="00CF629E">
      <w:trPr>
        <w:cantSplit/>
        <w:trHeight w:hRule="exact" w:val="864"/>
      </w:trPr>
      <w:tc>
        <w:tcPr>
          <w:tcW w:w="5000" w:type="pct"/>
        </w:tcPr>
        <w:p w14:paraId="78EF07D5" w14:textId="334A3305" w:rsidR="00F83159" w:rsidRPr="00F83159" w:rsidRDefault="00F83159" w:rsidP="00F83159">
          <w:pPr>
            <w:tabs>
              <w:tab w:val="left" w:pos="2705"/>
            </w:tabs>
            <w:jc w:val="center"/>
          </w:pPr>
          <w:r w:rsidRPr="004C6ACC">
            <w:rPr>
              <w:noProof/>
              <w14:ligatures w14:val="standardContextual"/>
            </w:rPr>
            <w:drawing>
              <wp:inline distT="0" distB="0" distL="0" distR="0" wp14:anchorId="409428E6" wp14:editId="0EF1D07B">
                <wp:extent cx="5690235" cy="548640"/>
                <wp:effectExtent l="0" t="0" r="5715" b="3810"/>
                <wp:docPr id="255088881" name="Picture 2" descr="Semiconductores A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6119" name="Picture 2" descr="Semiconductores AI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90235" cy="548640"/>
                        </a:xfrm>
                        <a:prstGeom prst="rect">
                          <a:avLst/>
                        </a:prstGeom>
                      </pic:spPr>
                    </pic:pic>
                  </a:graphicData>
                </a:graphic>
              </wp:inline>
            </w:drawing>
          </w:r>
        </w:p>
      </w:tc>
    </w:tr>
  </w:tbl>
  <w:p w14:paraId="46C9EAEF" w14:textId="77777777" w:rsidR="00797EBC" w:rsidRPr="004C6ACC" w:rsidRDefault="00797EB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0E13" w14:textId="77777777" w:rsidR="004871C8" w:rsidRPr="004C6ACC" w:rsidRDefault="004871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5FD"/>
    <w:multiLevelType w:val="hybridMultilevel"/>
    <w:tmpl w:val="F66E8E88"/>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14C35"/>
    <w:multiLevelType w:val="hybridMultilevel"/>
    <w:tmpl w:val="C792C002"/>
    <w:lvl w:ilvl="0" w:tplc="8786C79A">
      <w:start w:val="1"/>
      <w:numFmt w:val="bullet"/>
      <w:lvlText w:val="•"/>
      <w:lvlJc w:val="left"/>
      <w:pPr>
        <w:ind w:left="720" w:hanging="360"/>
      </w:pPr>
    </w:lvl>
    <w:lvl w:ilvl="1" w:tplc="F4FABE8C">
      <w:start w:val="1"/>
      <w:numFmt w:val="bullet"/>
      <w:lvlText w:val="◦"/>
      <w:lvlJc w:val="left"/>
      <w:pPr>
        <w:ind w:left="1440" w:hanging="360"/>
      </w:pPr>
    </w:lvl>
    <w:lvl w:ilvl="2" w:tplc="98CAFFE6">
      <w:numFmt w:val="decimal"/>
      <w:lvlText w:val=""/>
      <w:lvlJc w:val="left"/>
    </w:lvl>
    <w:lvl w:ilvl="3" w:tplc="AF0C0130">
      <w:numFmt w:val="decimal"/>
      <w:lvlText w:val=""/>
      <w:lvlJc w:val="left"/>
    </w:lvl>
    <w:lvl w:ilvl="4" w:tplc="FB569F16">
      <w:numFmt w:val="decimal"/>
      <w:lvlText w:val=""/>
      <w:lvlJc w:val="left"/>
    </w:lvl>
    <w:lvl w:ilvl="5" w:tplc="775ED7E4">
      <w:numFmt w:val="decimal"/>
      <w:lvlText w:val=""/>
      <w:lvlJc w:val="left"/>
    </w:lvl>
    <w:lvl w:ilvl="6" w:tplc="F072E662">
      <w:numFmt w:val="decimal"/>
      <w:lvlText w:val=""/>
      <w:lvlJc w:val="left"/>
    </w:lvl>
    <w:lvl w:ilvl="7" w:tplc="BDBAFCA6">
      <w:numFmt w:val="decimal"/>
      <w:lvlText w:val=""/>
      <w:lvlJc w:val="left"/>
    </w:lvl>
    <w:lvl w:ilvl="8" w:tplc="2202E9FC">
      <w:numFmt w:val="decimal"/>
      <w:lvlText w:val=""/>
      <w:lvlJc w:val="left"/>
    </w:lvl>
  </w:abstractNum>
  <w:abstractNum w:abstractNumId="2" w15:restartNumberingAfterBreak="0">
    <w:nsid w:val="09233E75"/>
    <w:multiLevelType w:val="hybridMultilevel"/>
    <w:tmpl w:val="9FC0F970"/>
    <w:lvl w:ilvl="0" w:tplc="4B22DE5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694"/>
    <w:multiLevelType w:val="hybridMultilevel"/>
    <w:tmpl w:val="7B0C1346"/>
    <w:lvl w:ilvl="0" w:tplc="D5F842CC">
      <w:start w:val="1"/>
      <w:numFmt w:val="decimal"/>
      <w:lvlText w:val="%1."/>
      <w:lvlJc w:val="left"/>
      <w:pPr>
        <w:ind w:left="720" w:hanging="360"/>
      </w:pPr>
    </w:lvl>
    <w:lvl w:ilvl="1" w:tplc="DB2481BA">
      <w:start w:val="1"/>
      <w:numFmt w:val="lowerLetter"/>
      <w:lvlText w:val="%2)"/>
      <w:lvlJc w:val="left"/>
      <w:pPr>
        <w:ind w:left="1440" w:hanging="360"/>
      </w:pPr>
    </w:lvl>
    <w:lvl w:ilvl="2" w:tplc="6528183A">
      <w:numFmt w:val="decimal"/>
      <w:lvlText w:val=""/>
      <w:lvlJc w:val="left"/>
    </w:lvl>
    <w:lvl w:ilvl="3" w:tplc="D7E29BDC">
      <w:numFmt w:val="decimal"/>
      <w:lvlText w:val=""/>
      <w:lvlJc w:val="left"/>
    </w:lvl>
    <w:lvl w:ilvl="4" w:tplc="C37C02CE">
      <w:numFmt w:val="decimal"/>
      <w:lvlText w:val=""/>
      <w:lvlJc w:val="left"/>
    </w:lvl>
    <w:lvl w:ilvl="5" w:tplc="DD42CE98">
      <w:numFmt w:val="decimal"/>
      <w:lvlText w:val=""/>
      <w:lvlJc w:val="left"/>
    </w:lvl>
    <w:lvl w:ilvl="6" w:tplc="55561DAE">
      <w:numFmt w:val="decimal"/>
      <w:lvlText w:val=""/>
      <w:lvlJc w:val="left"/>
    </w:lvl>
    <w:lvl w:ilvl="7" w:tplc="FCCCBC2E">
      <w:numFmt w:val="decimal"/>
      <w:lvlText w:val=""/>
      <w:lvlJc w:val="left"/>
    </w:lvl>
    <w:lvl w:ilvl="8" w:tplc="A510C9B2">
      <w:numFmt w:val="decimal"/>
      <w:lvlText w:val=""/>
      <w:lvlJc w:val="left"/>
    </w:lvl>
  </w:abstractNum>
  <w:abstractNum w:abstractNumId="4" w15:restartNumberingAfterBreak="0">
    <w:nsid w:val="0C6A5D53"/>
    <w:multiLevelType w:val="hybridMultilevel"/>
    <w:tmpl w:val="E43EB6FE"/>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91633"/>
    <w:multiLevelType w:val="hybridMultilevel"/>
    <w:tmpl w:val="8C7864AC"/>
    <w:lvl w:ilvl="0" w:tplc="884076EC">
      <w:start w:val="1"/>
      <w:numFmt w:val="bullet"/>
      <w:lvlText w:val="●"/>
      <w:lvlJc w:val="left"/>
      <w:pPr>
        <w:ind w:left="720" w:hanging="360"/>
      </w:pPr>
    </w:lvl>
    <w:lvl w:ilvl="1" w:tplc="C2165E32">
      <w:start w:val="1"/>
      <w:numFmt w:val="bullet"/>
      <w:lvlText w:val="○"/>
      <w:lvlJc w:val="left"/>
      <w:pPr>
        <w:ind w:left="1440" w:hanging="360"/>
      </w:pPr>
    </w:lvl>
    <w:lvl w:ilvl="2" w:tplc="4260B550">
      <w:start w:val="1"/>
      <w:numFmt w:val="bullet"/>
      <w:lvlText w:val="■"/>
      <w:lvlJc w:val="left"/>
      <w:pPr>
        <w:ind w:left="2160" w:hanging="360"/>
      </w:pPr>
    </w:lvl>
    <w:lvl w:ilvl="3" w:tplc="5BDEC5A0">
      <w:start w:val="1"/>
      <w:numFmt w:val="bullet"/>
      <w:lvlText w:val="●"/>
      <w:lvlJc w:val="left"/>
      <w:pPr>
        <w:ind w:left="2880" w:hanging="360"/>
      </w:pPr>
    </w:lvl>
    <w:lvl w:ilvl="4" w:tplc="235A86BE">
      <w:start w:val="1"/>
      <w:numFmt w:val="bullet"/>
      <w:lvlText w:val="○"/>
      <w:lvlJc w:val="left"/>
      <w:pPr>
        <w:ind w:left="3600" w:hanging="360"/>
      </w:pPr>
    </w:lvl>
    <w:lvl w:ilvl="5" w:tplc="B064A314">
      <w:start w:val="1"/>
      <w:numFmt w:val="bullet"/>
      <w:lvlText w:val="■"/>
      <w:lvlJc w:val="left"/>
      <w:pPr>
        <w:ind w:left="4320" w:hanging="360"/>
      </w:pPr>
    </w:lvl>
    <w:lvl w:ilvl="6" w:tplc="DA8016C0">
      <w:start w:val="1"/>
      <w:numFmt w:val="bullet"/>
      <w:lvlText w:val="●"/>
      <w:lvlJc w:val="left"/>
      <w:pPr>
        <w:ind w:left="5040" w:hanging="360"/>
      </w:pPr>
    </w:lvl>
    <w:lvl w:ilvl="7" w:tplc="20246196">
      <w:start w:val="1"/>
      <w:numFmt w:val="bullet"/>
      <w:lvlText w:val="●"/>
      <w:lvlJc w:val="left"/>
      <w:pPr>
        <w:ind w:left="5760" w:hanging="360"/>
      </w:pPr>
    </w:lvl>
    <w:lvl w:ilvl="8" w:tplc="0BF62A62">
      <w:start w:val="1"/>
      <w:numFmt w:val="bullet"/>
      <w:lvlText w:val="●"/>
      <w:lvlJc w:val="left"/>
      <w:pPr>
        <w:ind w:left="6480" w:hanging="360"/>
      </w:pPr>
    </w:lvl>
  </w:abstractNum>
  <w:abstractNum w:abstractNumId="6" w15:restartNumberingAfterBreak="0">
    <w:nsid w:val="108F621E"/>
    <w:multiLevelType w:val="multilevel"/>
    <w:tmpl w:val="C790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75FA4"/>
    <w:multiLevelType w:val="hybridMultilevel"/>
    <w:tmpl w:val="36D88ECC"/>
    <w:lvl w:ilvl="0" w:tplc="0F3C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128E"/>
    <w:multiLevelType w:val="hybridMultilevel"/>
    <w:tmpl w:val="EC76F532"/>
    <w:lvl w:ilvl="0" w:tplc="9DA6660A">
      <w:start w:val="5"/>
      <w:numFmt w:val="bullet"/>
      <w:lvlText w:val="-"/>
      <w:lvlJc w:val="left"/>
      <w:pPr>
        <w:ind w:left="720" w:hanging="360"/>
      </w:pPr>
      <w:rPr>
        <w:rFonts w:ascii="Aptos" w:eastAsia="Arial"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E450E8"/>
    <w:multiLevelType w:val="multilevel"/>
    <w:tmpl w:val="24D8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72A8C"/>
    <w:multiLevelType w:val="hybridMultilevel"/>
    <w:tmpl w:val="D99A9DDA"/>
    <w:lvl w:ilvl="0" w:tplc="4B22DE5C">
      <w:start w:val="1"/>
      <w:numFmt w:val="bullet"/>
      <w:lvlText w:val="•"/>
      <w:lvlJc w:val="left"/>
      <w:pPr>
        <w:ind w:left="720" w:hanging="360"/>
      </w:pPr>
    </w:lvl>
    <w:lvl w:ilvl="1" w:tplc="31FA9A32">
      <w:start w:val="1"/>
      <w:numFmt w:val="bullet"/>
      <w:lvlText w:val="◦"/>
      <w:lvlJc w:val="left"/>
      <w:pPr>
        <w:ind w:left="1440" w:hanging="360"/>
      </w:pPr>
    </w:lvl>
    <w:lvl w:ilvl="2" w:tplc="14FC8D16">
      <w:numFmt w:val="decimal"/>
      <w:lvlText w:val=""/>
      <w:lvlJc w:val="left"/>
    </w:lvl>
    <w:lvl w:ilvl="3" w:tplc="EC96D28C">
      <w:numFmt w:val="decimal"/>
      <w:lvlText w:val=""/>
      <w:lvlJc w:val="left"/>
    </w:lvl>
    <w:lvl w:ilvl="4" w:tplc="EF1A4F54">
      <w:numFmt w:val="decimal"/>
      <w:lvlText w:val=""/>
      <w:lvlJc w:val="left"/>
    </w:lvl>
    <w:lvl w:ilvl="5" w:tplc="BC2A2CFA">
      <w:numFmt w:val="decimal"/>
      <w:lvlText w:val=""/>
      <w:lvlJc w:val="left"/>
    </w:lvl>
    <w:lvl w:ilvl="6" w:tplc="CF22EE80">
      <w:numFmt w:val="decimal"/>
      <w:lvlText w:val=""/>
      <w:lvlJc w:val="left"/>
    </w:lvl>
    <w:lvl w:ilvl="7" w:tplc="52CA5FAE">
      <w:numFmt w:val="decimal"/>
      <w:lvlText w:val=""/>
      <w:lvlJc w:val="left"/>
    </w:lvl>
    <w:lvl w:ilvl="8" w:tplc="30F463BE">
      <w:numFmt w:val="decimal"/>
      <w:lvlText w:val=""/>
      <w:lvlJc w:val="left"/>
    </w:lvl>
  </w:abstractNum>
  <w:abstractNum w:abstractNumId="11" w15:restartNumberingAfterBreak="0">
    <w:nsid w:val="269013AD"/>
    <w:multiLevelType w:val="hybridMultilevel"/>
    <w:tmpl w:val="299EFA20"/>
    <w:lvl w:ilvl="0" w:tplc="43E066CC">
      <w:start w:val="1"/>
      <w:numFmt w:val="decimal"/>
      <w:lvlText w:val="%1."/>
      <w:lvlJc w:val="left"/>
      <w:pPr>
        <w:ind w:left="720" w:hanging="360"/>
      </w:pPr>
    </w:lvl>
    <w:lvl w:ilvl="1" w:tplc="1562B8CC">
      <w:numFmt w:val="decimal"/>
      <w:lvlText w:val=""/>
      <w:lvlJc w:val="left"/>
    </w:lvl>
    <w:lvl w:ilvl="2" w:tplc="239C66B4">
      <w:numFmt w:val="decimal"/>
      <w:lvlText w:val=""/>
      <w:lvlJc w:val="left"/>
    </w:lvl>
    <w:lvl w:ilvl="3" w:tplc="8370D9EE">
      <w:numFmt w:val="decimal"/>
      <w:lvlText w:val=""/>
      <w:lvlJc w:val="left"/>
    </w:lvl>
    <w:lvl w:ilvl="4" w:tplc="1E946632">
      <w:numFmt w:val="decimal"/>
      <w:lvlText w:val=""/>
      <w:lvlJc w:val="left"/>
    </w:lvl>
    <w:lvl w:ilvl="5" w:tplc="10A26AF0">
      <w:numFmt w:val="decimal"/>
      <w:lvlText w:val=""/>
      <w:lvlJc w:val="left"/>
    </w:lvl>
    <w:lvl w:ilvl="6" w:tplc="0402FD80">
      <w:numFmt w:val="decimal"/>
      <w:lvlText w:val=""/>
      <w:lvlJc w:val="left"/>
    </w:lvl>
    <w:lvl w:ilvl="7" w:tplc="A566C770">
      <w:numFmt w:val="decimal"/>
      <w:lvlText w:val=""/>
      <w:lvlJc w:val="left"/>
    </w:lvl>
    <w:lvl w:ilvl="8" w:tplc="A0686636">
      <w:numFmt w:val="decimal"/>
      <w:lvlText w:val=""/>
      <w:lvlJc w:val="left"/>
    </w:lvl>
  </w:abstractNum>
  <w:abstractNum w:abstractNumId="12" w15:restartNumberingAfterBreak="0">
    <w:nsid w:val="295D2119"/>
    <w:multiLevelType w:val="multilevel"/>
    <w:tmpl w:val="DA7C8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27A0E"/>
    <w:multiLevelType w:val="hybridMultilevel"/>
    <w:tmpl w:val="22A8097A"/>
    <w:lvl w:ilvl="0" w:tplc="4B22DE5C">
      <w:start w:val="1"/>
      <w:numFmt w:val="bullet"/>
      <w:lvlText w:val="•"/>
      <w:lvlJc w:val="left"/>
      <w:pPr>
        <w:ind w:left="720" w:hanging="360"/>
      </w:pPr>
      <w:rPr>
        <w:rFonts w:hint="default"/>
      </w:rPr>
    </w:lvl>
    <w:lvl w:ilvl="1" w:tplc="C8B0BFEC">
      <w:numFmt w:val="bullet"/>
      <w:lvlText w:val="—"/>
      <w:lvlJc w:val="left"/>
      <w:pPr>
        <w:ind w:left="1440" w:hanging="360"/>
      </w:pPr>
      <w:rPr>
        <w:rFonts w:ascii="Aptos" w:eastAsia="Times New Roman" w:hAnsi="Apto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EA7578"/>
    <w:multiLevelType w:val="hybridMultilevel"/>
    <w:tmpl w:val="55DE9FD2"/>
    <w:lvl w:ilvl="0" w:tplc="016C0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E6C25"/>
    <w:multiLevelType w:val="hybridMultilevel"/>
    <w:tmpl w:val="53926196"/>
    <w:lvl w:ilvl="0" w:tplc="2398F240">
      <w:start w:val="1"/>
      <w:numFmt w:val="bullet"/>
      <w:lvlText w:val="●"/>
      <w:lvlJc w:val="left"/>
      <w:pPr>
        <w:ind w:left="720" w:hanging="360"/>
      </w:pPr>
    </w:lvl>
    <w:lvl w:ilvl="1" w:tplc="0538B034">
      <w:start w:val="1"/>
      <w:numFmt w:val="bullet"/>
      <w:lvlText w:val="○"/>
      <w:lvlJc w:val="left"/>
      <w:pPr>
        <w:ind w:left="1440" w:hanging="360"/>
      </w:pPr>
    </w:lvl>
    <w:lvl w:ilvl="2" w:tplc="266A0750">
      <w:start w:val="1"/>
      <w:numFmt w:val="bullet"/>
      <w:lvlText w:val="■"/>
      <w:lvlJc w:val="left"/>
      <w:pPr>
        <w:ind w:left="2160" w:hanging="360"/>
      </w:pPr>
    </w:lvl>
    <w:lvl w:ilvl="3" w:tplc="F6A0EA60">
      <w:start w:val="1"/>
      <w:numFmt w:val="bullet"/>
      <w:lvlText w:val="●"/>
      <w:lvlJc w:val="left"/>
      <w:pPr>
        <w:ind w:left="2880" w:hanging="360"/>
      </w:pPr>
    </w:lvl>
    <w:lvl w:ilvl="4" w:tplc="22E40CBA">
      <w:start w:val="1"/>
      <w:numFmt w:val="bullet"/>
      <w:lvlText w:val="○"/>
      <w:lvlJc w:val="left"/>
      <w:pPr>
        <w:ind w:left="3600" w:hanging="360"/>
      </w:pPr>
    </w:lvl>
    <w:lvl w:ilvl="5" w:tplc="7BD653EA">
      <w:start w:val="1"/>
      <w:numFmt w:val="bullet"/>
      <w:lvlText w:val="■"/>
      <w:lvlJc w:val="left"/>
      <w:pPr>
        <w:ind w:left="4320" w:hanging="360"/>
      </w:pPr>
    </w:lvl>
    <w:lvl w:ilvl="6" w:tplc="9DFEC2B6">
      <w:start w:val="1"/>
      <w:numFmt w:val="bullet"/>
      <w:lvlText w:val="●"/>
      <w:lvlJc w:val="left"/>
      <w:pPr>
        <w:ind w:left="5040" w:hanging="360"/>
      </w:pPr>
    </w:lvl>
    <w:lvl w:ilvl="7" w:tplc="312261EE">
      <w:start w:val="1"/>
      <w:numFmt w:val="bullet"/>
      <w:lvlText w:val="●"/>
      <w:lvlJc w:val="left"/>
      <w:pPr>
        <w:ind w:left="5760" w:hanging="360"/>
      </w:pPr>
    </w:lvl>
    <w:lvl w:ilvl="8" w:tplc="3DEAB78C">
      <w:start w:val="1"/>
      <w:numFmt w:val="bullet"/>
      <w:lvlText w:val="●"/>
      <w:lvlJc w:val="left"/>
      <w:pPr>
        <w:ind w:left="6480" w:hanging="360"/>
      </w:pPr>
    </w:lvl>
  </w:abstractNum>
  <w:abstractNum w:abstractNumId="16" w15:restartNumberingAfterBreak="0">
    <w:nsid w:val="37574AFD"/>
    <w:multiLevelType w:val="hybridMultilevel"/>
    <w:tmpl w:val="520C1364"/>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873832"/>
    <w:multiLevelType w:val="multilevel"/>
    <w:tmpl w:val="0D64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365965"/>
    <w:multiLevelType w:val="hybridMultilevel"/>
    <w:tmpl w:val="50683A22"/>
    <w:lvl w:ilvl="0" w:tplc="0E949922">
      <w:start w:val="7"/>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E6F25"/>
    <w:multiLevelType w:val="hybridMultilevel"/>
    <w:tmpl w:val="5AEE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F2863"/>
    <w:multiLevelType w:val="multilevel"/>
    <w:tmpl w:val="4C8A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94CC2"/>
    <w:multiLevelType w:val="hybridMultilevel"/>
    <w:tmpl w:val="E8824912"/>
    <w:lvl w:ilvl="0" w:tplc="948C5522">
      <w:start w:val="1"/>
      <w:numFmt w:val="decimal"/>
      <w:lvlText w:val="%1."/>
      <w:lvlJc w:val="left"/>
      <w:pPr>
        <w:ind w:left="720" w:hanging="360"/>
      </w:pPr>
    </w:lvl>
    <w:lvl w:ilvl="1" w:tplc="8EC82BA2">
      <w:numFmt w:val="decimal"/>
      <w:lvlText w:val=""/>
      <w:lvlJc w:val="left"/>
    </w:lvl>
    <w:lvl w:ilvl="2" w:tplc="51F0EFFA">
      <w:numFmt w:val="decimal"/>
      <w:lvlText w:val=""/>
      <w:lvlJc w:val="left"/>
    </w:lvl>
    <w:lvl w:ilvl="3" w:tplc="0A98AAF4">
      <w:numFmt w:val="decimal"/>
      <w:lvlText w:val=""/>
      <w:lvlJc w:val="left"/>
    </w:lvl>
    <w:lvl w:ilvl="4" w:tplc="F6CA3030">
      <w:numFmt w:val="decimal"/>
      <w:lvlText w:val=""/>
      <w:lvlJc w:val="left"/>
    </w:lvl>
    <w:lvl w:ilvl="5" w:tplc="1DEA0494">
      <w:numFmt w:val="decimal"/>
      <w:lvlText w:val=""/>
      <w:lvlJc w:val="left"/>
    </w:lvl>
    <w:lvl w:ilvl="6" w:tplc="1E32A390">
      <w:numFmt w:val="decimal"/>
      <w:lvlText w:val=""/>
      <w:lvlJc w:val="left"/>
    </w:lvl>
    <w:lvl w:ilvl="7" w:tplc="4DA89028">
      <w:numFmt w:val="decimal"/>
      <w:lvlText w:val=""/>
      <w:lvlJc w:val="left"/>
    </w:lvl>
    <w:lvl w:ilvl="8" w:tplc="C43E16C0">
      <w:numFmt w:val="decimal"/>
      <w:lvlText w:val=""/>
      <w:lvlJc w:val="left"/>
    </w:lvl>
  </w:abstractNum>
  <w:abstractNum w:abstractNumId="22" w15:restartNumberingAfterBreak="0">
    <w:nsid w:val="51183EF7"/>
    <w:multiLevelType w:val="multilevel"/>
    <w:tmpl w:val="7D7A210C"/>
    <w:lvl w:ilvl="0">
      <w:start w:val="1"/>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0E10C4"/>
    <w:multiLevelType w:val="hybridMultilevel"/>
    <w:tmpl w:val="41EC6A20"/>
    <w:lvl w:ilvl="0" w:tplc="4B22DE5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1C1C0C"/>
    <w:multiLevelType w:val="multilevel"/>
    <w:tmpl w:val="39B6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767276"/>
    <w:multiLevelType w:val="hybridMultilevel"/>
    <w:tmpl w:val="5268DB2C"/>
    <w:lvl w:ilvl="0" w:tplc="4B22DE5C">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1ED12FB"/>
    <w:multiLevelType w:val="multilevel"/>
    <w:tmpl w:val="A52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63542"/>
    <w:multiLevelType w:val="hybridMultilevel"/>
    <w:tmpl w:val="8A6E022E"/>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7A0049B"/>
    <w:multiLevelType w:val="hybridMultilevel"/>
    <w:tmpl w:val="547ED36E"/>
    <w:lvl w:ilvl="0" w:tplc="629A1E2E">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54F2A"/>
    <w:multiLevelType w:val="hybridMultilevel"/>
    <w:tmpl w:val="A2146C74"/>
    <w:lvl w:ilvl="0" w:tplc="2398F24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E6231"/>
    <w:multiLevelType w:val="hybridMultilevel"/>
    <w:tmpl w:val="58E4B34A"/>
    <w:lvl w:ilvl="0" w:tplc="41A47FDA">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BA1632"/>
    <w:multiLevelType w:val="hybridMultilevel"/>
    <w:tmpl w:val="3CB68882"/>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E71DB"/>
    <w:multiLevelType w:val="hybridMultilevel"/>
    <w:tmpl w:val="75F6C2A0"/>
    <w:lvl w:ilvl="0" w:tplc="209C71CC">
      <w:start w:val="1"/>
      <w:numFmt w:val="bullet"/>
      <w:lvlText w:val="•"/>
      <w:lvlJc w:val="left"/>
      <w:pPr>
        <w:ind w:left="720" w:hanging="360"/>
      </w:pPr>
    </w:lvl>
    <w:lvl w:ilvl="1" w:tplc="1A7C82F2">
      <w:start w:val="1"/>
      <w:numFmt w:val="bullet"/>
      <w:lvlText w:val="◦"/>
      <w:lvlJc w:val="left"/>
      <w:pPr>
        <w:ind w:left="1440" w:hanging="360"/>
      </w:pPr>
    </w:lvl>
    <w:lvl w:ilvl="2" w:tplc="020E215E">
      <w:numFmt w:val="decimal"/>
      <w:lvlText w:val=""/>
      <w:lvlJc w:val="left"/>
    </w:lvl>
    <w:lvl w:ilvl="3" w:tplc="5AA4A344">
      <w:numFmt w:val="decimal"/>
      <w:lvlText w:val=""/>
      <w:lvlJc w:val="left"/>
    </w:lvl>
    <w:lvl w:ilvl="4" w:tplc="16C2738A">
      <w:numFmt w:val="decimal"/>
      <w:lvlText w:val=""/>
      <w:lvlJc w:val="left"/>
    </w:lvl>
    <w:lvl w:ilvl="5" w:tplc="18E2D91A">
      <w:numFmt w:val="decimal"/>
      <w:lvlText w:val=""/>
      <w:lvlJc w:val="left"/>
    </w:lvl>
    <w:lvl w:ilvl="6" w:tplc="4EC8BE44">
      <w:numFmt w:val="decimal"/>
      <w:lvlText w:val=""/>
      <w:lvlJc w:val="left"/>
    </w:lvl>
    <w:lvl w:ilvl="7" w:tplc="D56E9610">
      <w:numFmt w:val="decimal"/>
      <w:lvlText w:val=""/>
      <w:lvlJc w:val="left"/>
    </w:lvl>
    <w:lvl w:ilvl="8" w:tplc="7AB29088">
      <w:numFmt w:val="decimal"/>
      <w:lvlText w:val=""/>
      <w:lvlJc w:val="left"/>
    </w:lvl>
  </w:abstractNum>
  <w:abstractNum w:abstractNumId="33" w15:restartNumberingAfterBreak="0">
    <w:nsid w:val="7E8C1DFA"/>
    <w:multiLevelType w:val="hybridMultilevel"/>
    <w:tmpl w:val="57F6E4EC"/>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490209">
    <w:abstractNumId w:val="6"/>
  </w:num>
  <w:num w:numId="2" w16cid:durableId="614480119">
    <w:abstractNumId w:val="26"/>
  </w:num>
  <w:num w:numId="3" w16cid:durableId="425883939">
    <w:abstractNumId w:val="15"/>
    <w:lvlOverride w:ilvl="0">
      <w:startOverride w:val="1"/>
    </w:lvlOverride>
  </w:num>
  <w:num w:numId="4" w16cid:durableId="635453986">
    <w:abstractNumId w:val="1"/>
    <w:lvlOverride w:ilvl="0">
      <w:startOverride w:val="1"/>
    </w:lvlOverride>
  </w:num>
  <w:num w:numId="5" w16cid:durableId="432020690">
    <w:abstractNumId w:val="3"/>
    <w:lvlOverride w:ilvl="0">
      <w:startOverride w:val="1"/>
    </w:lvlOverride>
  </w:num>
  <w:num w:numId="6" w16cid:durableId="608513415">
    <w:abstractNumId w:val="22"/>
  </w:num>
  <w:num w:numId="7" w16cid:durableId="2092924719">
    <w:abstractNumId w:val="18"/>
  </w:num>
  <w:num w:numId="8" w16cid:durableId="270630195">
    <w:abstractNumId w:val="5"/>
    <w:lvlOverride w:ilvl="0">
      <w:startOverride w:val="1"/>
    </w:lvlOverride>
  </w:num>
  <w:num w:numId="9" w16cid:durableId="637732154">
    <w:abstractNumId w:val="32"/>
    <w:lvlOverride w:ilvl="0">
      <w:startOverride w:val="1"/>
    </w:lvlOverride>
  </w:num>
  <w:num w:numId="10" w16cid:durableId="297227499">
    <w:abstractNumId w:val="21"/>
    <w:lvlOverride w:ilvl="0">
      <w:startOverride w:val="1"/>
    </w:lvlOverride>
  </w:num>
  <w:num w:numId="11" w16cid:durableId="44062807">
    <w:abstractNumId w:val="8"/>
  </w:num>
  <w:num w:numId="12" w16cid:durableId="232545903">
    <w:abstractNumId w:val="11"/>
    <w:lvlOverride w:ilvl="0">
      <w:startOverride w:val="1"/>
    </w:lvlOverride>
  </w:num>
  <w:num w:numId="13" w16cid:durableId="1658723937">
    <w:abstractNumId w:val="23"/>
  </w:num>
  <w:num w:numId="14" w16cid:durableId="1599948210">
    <w:abstractNumId w:val="2"/>
  </w:num>
  <w:num w:numId="15" w16cid:durableId="1975985367">
    <w:abstractNumId w:val="10"/>
    <w:lvlOverride w:ilvl="0">
      <w:startOverride w:val="1"/>
    </w:lvlOverride>
  </w:num>
  <w:num w:numId="16" w16cid:durableId="1018313926">
    <w:abstractNumId w:val="15"/>
  </w:num>
  <w:num w:numId="17" w16cid:durableId="2012944554">
    <w:abstractNumId w:val="29"/>
  </w:num>
  <w:num w:numId="18" w16cid:durableId="1561401185">
    <w:abstractNumId w:val="30"/>
  </w:num>
  <w:num w:numId="19" w16cid:durableId="1633486298">
    <w:abstractNumId w:val="25"/>
  </w:num>
  <w:num w:numId="20" w16cid:durableId="768738729">
    <w:abstractNumId w:val="19"/>
  </w:num>
  <w:num w:numId="21" w16cid:durableId="1882129635">
    <w:abstractNumId w:val="28"/>
  </w:num>
  <w:num w:numId="22" w16cid:durableId="998389908">
    <w:abstractNumId w:val="13"/>
  </w:num>
  <w:num w:numId="23" w16cid:durableId="972834954">
    <w:abstractNumId w:val="4"/>
  </w:num>
  <w:num w:numId="24" w16cid:durableId="1669552730">
    <w:abstractNumId w:val="0"/>
  </w:num>
  <w:num w:numId="25" w16cid:durableId="797527478">
    <w:abstractNumId w:val="31"/>
  </w:num>
  <w:num w:numId="26" w16cid:durableId="1457991771">
    <w:abstractNumId w:val="27"/>
  </w:num>
  <w:num w:numId="27" w16cid:durableId="1746797917">
    <w:abstractNumId w:val="33"/>
  </w:num>
  <w:num w:numId="28" w16cid:durableId="481821750">
    <w:abstractNumId w:val="16"/>
  </w:num>
  <w:num w:numId="29" w16cid:durableId="1280408693">
    <w:abstractNumId w:val="9"/>
  </w:num>
  <w:num w:numId="30" w16cid:durableId="434138468">
    <w:abstractNumId w:val="24"/>
  </w:num>
  <w:num w:numId="31" w16cid:durableId="1302661897">
    <w:abstractNumId w:val="17"/>
  </w:num>
  <w:num w:numId="32" w16cid:durableId="2004892825">
    <w:abstractNumId w:val="20"/>
  </w:num>
  <w:num w:numId="33" w16cid:durableId="1143960584">
    <w:abstractNumId w:val="12"/>
  </w:num>
  <w:num w:numId="34" w16cid:durableId="475336177">
    <w:abstractNumId w:val="14"/>
  </w:num>
  <w:num w:numId="35" w16cid:durableId="1827671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5B"/>
    <w:rsid w:val="000028D7"/>
    <w:rsid w:val="00003CA3"/>
    <w:rsid w:val="00006E65"/>
    <w:rsid w:val="000105CB"/>
    <w:rsid w:val="00011A59"/>
    <w:rsid w:val="00012F7E"/>
    <w:rsid w:val="00015D41"/>
    <w:rsid w:val="000173BF"/>
    <w:rsid w:val="00036025"/>
    <w:rsid w:val="00037849"/>
    <w:rsid w:val="000423B3"/>
    <w:rsid w:val="00043553"/>
    <w:rsid w:val="00050E05"/>
    <w:rsid w:val="000510F9"/>
    <w:rsid w:val="00051C84"/>
    <w:rsid w:val="00060E57"/>
    <w:rsid w:val="0006172D"/>
    <w:rsid w:val="00063BB8"/>
    <w:rsid w:val="000644CE"/>
    <w:rsid w:val="000710AF"/>
    <w:rsid w:val="00075681"/>
    <w:rsid w:val="0007765A"/>
    <w:rsid w:val="00077902"/>
    <w:rsid w:val="00084A26"/>
    <w:rsid w:val="000963AE"/>
    <w:rsid w:val="000A192C"/>
    <w:rsid w:val="000A1995"/>
    <w:rsid w:val="000A271D"/>
    <w:rsid w:val="000A37FA"/>
    <w:rsid w:val="000B0935"/>
    <w:rsid w:val="000B3909"/>
    <w:rsid w:val="000D0B38"/>
    <w:rsid w:val="000D2390"/>
    <w:rsid w:val="000D6BD3"/>
    <w:rsid w:val="000D7570"/>
    <w:rsid w:val="000D7BDF"/>
    <w:rsid w:val="000E05FE"/>
    <w:rsid w:val="000E30ED"/>
    <w:rsid w:val="000E5E02"/>
    <w:rsid w:val="000F1F24"/>
    <w:rsid w:val="000F3067"/>
    <w:rsid w:val="000F3F4F"/>
    <w:rsid w:val="000F4306"/>
    <w:rsid w:val="000F7203"/>
    <w:rsid w:val="001006D6"/>
    <w:rsid w:val="0010152A"/>
    <w:rsid w:val="00103695"/>
    <w:rsid w:val="00106FED"/>
    <w:rsid w:val="00110975"/>
    <w:rsid w:val="00121663"/>
    <w:rsid w:val="00135D66"/>
    <w:rsid w:val="0014076B"/>
    <w:rsid w:val="00146A30"/>
    <w:rsid w:val="001612AF"/>
    <w:rsid w:val="00163B49"/>
    <w:rsid w:val="00166993"/>
    <w:rsid w:val="00170F36"/>
    <w:rsid w:val="00181E67"/>
    <w:rsid w:val="00184019"/>
    <w:rsid w:val="00197A9E"/>
    <w:rsid w:val="001A77A2"/>
    <w:rsid w:val="001A7F46"/>
    <w:rsid w:val="001A7FD4"/>
    <w:rsid w:val="001B438D"/>
    <w:rsid w:val="001B70FC"/>
    <w:rsid w:val="001C1EAE"/>
    <w:rsid w:val="001C34E9"/>
    <w:rsid w:val="001C45E1"/>
    <w:rsid w:val="001D2E04"/>
    <w:rsid w:val="001E1DFA"/>
    <w:rsid w:val="001E23A5"/>
    <w:rsid w:val="001E5393"/>
    <w:rsid w:val="001E6714"/>
    <w:rsid w:val="001F0829"/>
    <w:rsid w:val="001F6C08"/>
    <w:rsid w:val="002033F7"/>
    <w:rsid w:val="00204D7F"/>
    <w:rsid w:val="002078F0"/>
    <w:rsid w:val="00216F06"/>
    <w:rsid w:val="002231ED"/>
    <w:rsid w:val="00225146"/>
    <w:rsid w:val="002328E2"/>
    <w:rsid w:val="002405D7"/>
    <w:rsid w:val="0024341C"/>
    <w:rsid w:val="002463A4"/>
    <w:rsid w:val="002469CF"/>
    <w:rsid w:val="00260D56"/>
    <w:rsid w:val="00262E12"/>
    <w:rsid w:val="002751AF"/>
    <w:rsid w:val="0028180D"/>
    <w:rsid w:val="00285783"/>
    <w:rsid w:val="002B6137"/>
    <w:rsid w:val="002B730D"/>
    <w:rsid w:val="002C5258"/>
    <w:rsid w:val="002C6FF6"/>
    <w:rsid w:val="002D2A1A"/>
    <w:rsid w:val="002E1BF4"/>
    <w:rsid w:val="002E374F"/>
    <w:rsid w:val="002E46FE"/>
    <w:rsid w:val="00302968"/>
    <w:rsid w:val="00313C93"/>
    <w:rsid w:val="00314E3B"/>
    <w:rsid w:val="00321F0D"/>
    <w:rsid w:val="0032326F"/>
    <w:rsid w:val="00340E6B"/>
    <w:rsid w:val="00345E50"/>
    <w:rsid w:val="003461E6"/>
    <w:rsid w:val="00353359"/>
    <w:rsid w:val="003604A9"/>
    <w:rsid w:val="0037089B"/>
    <w:rsid w:val="00374BA9"/>
    <w:rsid w:val="00376F28"/>
    <w:rsid w:val="00377B91"/>
    <w:rsid w:val="003800EC"/>
    <w:rsid w:val="00384B53"/>
    <w:rsid w:val="00391F13"/>
    <w:rsid w:val="00393142"/>
    <w:rsid w:val="003A6BA2"/>
    <w:rsid w:val="003A70BB"/>
    <w:rsid w:val="003B589D"/>
    <w:rsid w:val="003B5FEC"/>
    <w:rsid w:val="003C37C3"/>
    <w:rsid w:val="003E243C"/>
    <w:rsid w:val="003E5CFE"/>
    <w:rsid w:val="003E6EFF"/>
    <w:rsid w:val="003F1921"/>
    <w:rsid w:val="003F2C13"/>
    <w:rsid w:val="003F47A9"/>
    <w:rsid w:val="003F7074"/>
    <w:rsid w:val="00403A31"/>
    <w:rsid w:val="004201E6"/>
    <w:rsid w:val="00420BE1"/>
    <w:rsid w:val="0043167D"/>
    <w:rsid w:val="00444629"/>
    <w:rsid w:val="00452620"/>
    <w:rsid w:val="00455838"/>
    <w:rsid w:val="0047363B"/>
    <w:rsid w:val="00473FDD"/>
    <w:rsid w:val="004751D8"/>
    <w:rsid w:val="004808B9"/>
    <w:rsid w:val="004850D3"/>
    <w:rsid w:val="00487152"/>
    <w:rsid w:val="004871C8"/>
    <w:rsid w:val="00490098"/>
    <w:rsid w:val="004906A8"/>
    <w:rsid w:val="00490890"/>
    <w:rsid w:val="0049199D"/>
    <w:rsid w:val="00493D6F"/>
    <w:rsid w:val="004971FB"/>
    <w:rsid w:val="004A2865"/>
    <w:rsid w:val="004A329A"/>
    <w:rsid w:val="004A3AA8"/>
    <w:rsid w:val="004A4DAA"/>
    <w:rsid w:val="004A6E9A"/>
    <w:rsid w:val="004A7494"/>
    <w:rsid w:val="004A7511"/>
    <w:rsid w:val="004B0B69"/>
    <w:rsid w:val="004B2F0B"/>
    <w:rsid w:val="004B3E23"/>
    <w:rsid w:val="004B5AF7"/>
    <w:rsid w:val="004B7B0E"/>
    <w:rsid w:val="004C4535"/>
    <w:rsid w:val="004C6ACC"/>
    <w:rsid w:val="004D0E00"/>
    <w:rsid w:val="004D24B2"/>
    <w:rsid w:val="004D2814"/>
    <w:rsid w:val="004D4661"/>
    <w:rsid w:val="004F1015"/>
    <w:rsid w:val="004F63C2"/>
    <w:rsid w:val="00500FB6"/>
    <w:rsid w:val="00504127"/>
    <w:rsid w:val="0050455F"/>
    <w:rsid w:val="00507B01"/>
    <w:rsid w:val="00513028"/>
    <w:rsid w:val="00525217"/>
    <w:rsid w:val="00527791"/>
    <w:rsid w:val="00531D1F"/>
    <w:rsid w:val="0053410F"/>
    <w:rsid w:val="00534D26"/>
    <w:rsid w:val="00537285"/>
    <w:rsid w:val="005407DB"/>
    <w:rsid w:val="00544C01"/>
    <w:rsid w:val="005530CA"/>
    <w:rsid w:val="005546B0"/>
    <w:rsid w:val="00554E95"/>
    <w:rsid w:val="00565D63"/>
    <w:rsid w:val="005664C8"/>
    <w:rsid w:val="00566DE6"/>
    <w:rsid w:val="0056729F"/>
    <w:rsid w:val="00572871"/>
    <w:rsid w:val="00572F3E"/>
    <w:rsid w:val="0057361E"/>
    <w:rsid w:val="00575B54"/>
    <w:rsid w:val="00583564"/>
    <w:rsid w:val="00583948"/>
    <w:rsid w:val="005861D9"/>
    <w:rsid w:val="00591350"/>
    <w:rsid w:val="005924AA"/>
    <w:rsid w:val="00592D3F"/>
    <w:rsid w:val="00593749"/>
    <w:rsid w:val="00595AFF"/>
    <w:rsid w:val="005A02B4"/>
    <w:rsid w:val="005B5475"/>
    <w:rsid w:val="005B57EA"/>
    <w:rsid w:val="005C63AF"/>
    <w:rsid w:val="005D045A"/>
    <w:rsid w:val="005D0D5D"/>
    <w:rsid w:val="005D48D2"/>
    <w:rsid w:val="005D6D30"/>
    <w:rsid w:val="005E756E"/>
    <w:rsid w:val="005F07FC"/>
    <w:rsid w:val="005F0A2A"/>
    <w:rsid w:val="00610636"/>
    <w:rsid w:val="0061113D"/>
    <w:rsid w:val="00614666"/>
    <w:rsid w:val="0062056F"/>
    <w:rsid w:val="00627391"/>
    <w:rsid w:val="00635D48"/>
    <w:rsid w:val="00643852"/>
    <w:rsid w:val="00661FFE"/>
    <w:rsid w:val="0066492B"/>
    <w:rsid w:val="00672B8C"/>
    <w:rsid w:val="006811CE"/>
    <w:rsid w:val="0068722E"/>
    <w:rsid w:val="006936A0"/>
    <w:rsid w:val="00697069"/>
    <w:rsid w:val="00697C66"/>
    <w:rsid w:val="006A08C2"/>
    <w:rsid w:val="006A0E71"/>
    <w:rsid w:val="006B4C7B"/>
    <w:rsid w:val="006C035F"/>
    <w:rsid w:val="006C4803"/>
    <w:rsid w:val="006D3601"/>
    <w:rsid w:val="006D38B6"/>
    <w:rsid w:val="006D4FB5"/>
    <w:rsid w:val="006D6770"/>
    <w:rsid w:val="006E3150"/>
    <w:rsid w:val="006F29DA"/>
    <w:rsid w:val="006F6B70"/>
    <w:rsid w:val="006F6D82"/>
    <w:rsid w:val="0070446D"/>
    <w:rsid w:val="00704B19"/>
    <w:rsid w:val="00704DD3"/>
    <w:rsid w:val="00707C3C"/>
    <w:rsid w:val="00713BE3"/>
    <w:rsid w:val="00713DCC"/>
    <w:rsid w:val="00722596"/>
    <w:rsid w:val="00723FCF"/>
    <w:rsid w:val="00723FFB"/>
    <w:rsid w:val="00730226"/>
    <w:rsid w:val="007302A2"/>
    <w:rsid w:val="00737FB0"/>
    <w:rsid w:val="00742BF0"/>
    <w:rsid w:val="00756611"/>
    <w:rsid w:val="0076109E"/>
    <w:rsid w:val="0076688E"/>
    <w:rsid w:val="0076701F"/>
    <w:rsid w:val="00771485"/>
    <w:rsid w:val="00773190"/>
    <w:rsid w:val="00777174"/>
    <w:rsid w:val="00780C93"/>
    <w:rsid w:val="00780FB8"/>
    <w:rsid w:val="0079470C"/>
    <w:rsid w:val="00795790"/>
    <w:rsid w:val="00797EBC"/>
    <w:rsid w:val="007A3BCC"/>
    <w:rsid w:val="007B1064"/>
    <w:rsid w:val="007B12DD"/>
    <w:rsid w:val="007B1358"/>
    <w:rsid w:val="007B7E10"/>
    <w:rsid w:val="007C4576"/>
    <w:rsid w:val="007C72C7"/>
    <w:rsid w:val="00806C90"/>
    <w:rsid w:val="008167AD"/>
    <w:rsid w:val="0082024F"/>
    <w:rsid w:val="00821047"/>
    <w:rsid w:val="00827BF6"/>
    <w:rsid w:val="008448B6"/>
    <w:rsid w:val="00851238"/>
    <w:rsid w:val="00852AD6"/>
    <w:rsid w:val="008564F3"/>
    <w:rsid w:val="00862C38"/>
    <w:rsid w:val="00863DD2"/>
    <w:rsid w:val="00882416"/>
    <w:rsid w:val="00883D86"/>
    <w:rsid w:val="00890A7C"/>
    <w:rsid w:val="008919EC"/>
    <w:rsid w:val="0089391D"/>
    <w:rsid w:val="00895101"/>
    <w:rsid w:val="008960D1"/>
    <w:rsid w:val="008A27BD"/>
    <w:rsid w:val="008A610A"/>
    <w:rsid w:val="008A6A45"/>
    <w:rsid w:val="008B2E22"/>
    <w:rsid w:val="008B7D3F"/>
    <w:rsid w:val="008C7CBD"/>
    <w:rsid w:val="008D14EA"/>
    <w:rsid w:val="008E6B21"/>
    <w:rsid w:val="00901737"/>
    <w:rsid w:val="009101F4"/>
    <w:rsid w:val="009108AA"/>
    <w:rsid w:val="00923052"/>
    <w:rsid w:val="0092377D"/>
    <w:rsid w:val="00932678"/>
    <w:rsid w:val="0093684A"/>
    <w:rsid w:val="00942B9E"/>
    <w:rsid w:val="00942E67"/>
    <w:rsid w:val="00944A53"/>
    <w:rsid w:val="00945864"/>
    <w:rsid w:val="009471BE"/>
    <w:rsid w:val="0095574E"/>
    <w:rsid w:val="00961DE3"/>
    <w:rsid w:val="009669DA"/>
    <w:rsid w:val="00980F82"/>
    <w:rsid w:val="00985102"/>
    <w:rsid w:val="009851E4"/>
    <w:rsid w:val="0099225E"/>
    <w:rsid w:val="009944F3"/>
    <w:rsid w:val="00994F05"/>
    <w:rsid w:val="009B10B7"/>
    <w:rsid w:val="009B6310"/>
    <w:rsid w:val="009C47D5"/>
    <w:rsid w:val="009C4ED9"/>
    <w:rsid w:val="009C593B"/>
    <w:rsid w:val="009E11E5"/>
    <w:rsid w:val="009F03EA"/>
    <w:rsid w:val="009F4676"/>
    <w:rsid w:val="009F4DFF"/>
    <w:rsid w:val="00A03587"/>
    <w:rsid w:val="00A1005D"/>
    <w:rsid w:val="00A12CEE"/>
    <w:rsid w:val="00A14F0A"/>
    <w:rsid w:val="00A150C5"/>
    <w:rsid w:val="00A151CF"/>
    <w:rsid w:val="00A156B4"/>
    <w:rsid w:val="00A251A5"/>
    <w:rsid w:val="00A35A07"/>
    <w:rsid w:val="00A412C9"/>
    <w:rsid w:val="00A653AB"/>
    <w:rsid w:val="00A715A5"/>
    <w:rsid w:val="00A74739"/>
    <w:rsid w:val="00A8503B"/>
    <w:rsid w:val="00A92C11"/>
    <w:rsid w:val="00A9767F"/>
    <w:rsid w:val="00AB3509"/>
    <w:rsid w:val="00AC6C34"/>
    <w:rsid w:val="00AD286F"/>
    <w:rsid w:val="00AD7E3F"/>
    <w:rsid w:val="00AE1B45"/>
    <w:rsid w:val="00AE431D"/>
    <w:rsid w:val="00AE5E83"/>
    <w:rsid w:val="00AF285E"/>
    <w:rsid w:val="00AF4FC7"/>
    <w:rsid w:val="00AF5E05"/>
    <w:rsid w:val="00B02934"/>
    <w:rsid w:val="00B03E45"/>
    <w:rsid w:val="00B1172E"/>
    <w:rsid w:val="00B2330E"/>
    <w:rsid w:val="00B24971"/>
    <w:rsid w:val="00B26637"/>
    <w:rsid w:val="00B26A43"/>
    <w:rsid w:val="00B27F0B"/>
    <w:rsid w:val="00B31014"/>
    <w:rsid w:val="00B328DB"/>
    <w:rsid w:val="00B3683C"/>
    <w:rsid w:val="00B4260F"/>
    <w:rsid w:val="00B44577"/>
    <w:rsid w:val="00B45531"/>
    <w:rsid w:val="00B45EEE"/>
    <w:rsid w:val="00B51AB9"/>
    <w:rsid w:val="00B541BC"/>
    <w:rsid w:val="00B550AC"/>
    <w:rsid w:val="00B62980"/>
    <w:rsid w:val="00B6374B"/>
    <w:rsid w:val="00B6469E"/>
    <w:rsid w:val="00B7376F"/>
    <w:rsid w:val="00B83D91"/>
    <w:rsid w:val="00BA62F3"/>
    <w:rsid w:val="00BC3689"/>
    <w:rsid w:val="00BD2DD3"/>
    <w:rsid w:val="00BD5593"/>
    <w:rsid w:val="00BE4260"/>
    <w:rsid w:val="00C1175B"/>
    <w:rsid w:val="00C15993"/>
    <w:rsid w:val="00C2407C"/>
    <w:rsid w:val="00C26B48"/>
    <w:rsid w:val="00C34765"/>
    <w:rsid w:val="00C42243"/>
    <w:rsid w:val="00C51939"/>
    <w:rsid w:val="00C671A4"/>
    <w:rsid w:val="00C6787A"/>
    <w:rsid w:val="00C733E6"/>
    <w:rsid w:val="00C80736"/>
    <w:rsid w:val="00C8211F"/>
    <w:rsid w:val="00C82AB4"/>
    <w:rsid w:val="00C8405C"/>
    <w:rsid w:val="00C91920"/>
    <w:rsid w:val="00C91AA3"/>
    <w:rsid w:val="00C951B3"/>
    <w:rsid w:val="00C951D2"/>
    <w:rsid w:val="00CA21F5"/>
    <w:rsid w:val="00CA2575"/>
    <w:rsid w:val="00CB2C58"/>
    <w:rsid w:val="00CC3C5E"/>
    <w:rsid w:val="00CC53DE"/>
    <w:rsid w:val="00CC6EB8"/>
    <w:rsid w:val="00CE39D7"/>
    <w:rsid w:val="00CF629E"/>
    <w:rsid w:val="00D04F85"/>
    <w:rsid w:val="00D07285"/>
    <w:rsid w:val="00D07F2F"/>
    <w:rsid w:val="00D16FBC"/>
    <w:rsid w:val="00D26087"/>
    <w:rsid w:val="00D2661D"/>
    <w:rsid w:val="00D35D6F"/>
    <w:rsid w:val="00D423D3"/>
    <w:rsid w:val="00D47268"/>
    <w:rsid w:val="00D47745"/>
    <w:rsid w:val="00D50947"/>
    <w:rsid w:val="00D52E12"/>
    <w:rsid w:val="00D573EE"/>
    <w:rsid w:val="00D63668"/>
    <w:rsid w:val="00D64D4F"/>
    <w:rsid w:val="00D705AB"/>
    <w:rsid w:val="00D7125E"/>
    <w:rsid w:val="00D71B3C"/>
    <w:rsid w:val="00D768EA"/>
    <w:rsid w:val="00D86249"/>
    <w:rsid w:val="00D87B73"/>
    <w:rsid w:val="00DA0876"/>
    <w:rsid w:val="00DA0DA2"/>
    <w:rsid w:val="00DB0FD7"/>
    <w:rsid w:val="00DC0E39"/>
    <w:rsid w:val="00DD4115"/>
    <w:rsid w:val="00DD4F10"/>
    <w:rsid w:val="00DD6805"/>
    <w:rsid w:val="00DD6B7E"/>
    <w:rsid w:val="00DE6DAD"/>
    <w:rsid w:val="00E041ED"/>
    <w:rsid w:val="00E0613C"/>
    <w:rsid w:val="00E10037"/>
    <w:rsid w:val="00E1353D"/>
    <w:rsid w:val="00E179DC"/>
    <w:rsid w:val="00E31188"/>
    <w:rsid w:val="00E3118B"/>
    <w:rsid w:val="00E333E3"/>
    <w:rsid w:val="00E34F00"/>
    <w:rsid w:val="00E4060C"/>
    <w:rsid w:val="00E54D9D"/>
    <w:rsid w:val="00E6118F"/>
    <w:rsid w:val="00E6222C"/>
    <w:rsid w:val="00E67C9D"/>
    <w:rsid w:val="00E75848"/>
    <w:rsid w:val="00E91EAE"/>
    <w:rsid w:val="00EA57F8"/>
    <w:rsid w:val="00EB3BC5"/>
    <w:rsid w:val="00EB4F39"/>
    <w:rsid w:val="00EB640A"/>
    <w:rsid w:val="00EB6485"/>
    <w:rsid w:val="00EE1B06"/>
    <w:rsid w:val="00EE3B6D"/>
    <w:rsid w:val="00EE63B9"/>
    <w:rsid w:val="00EF3A44"/>
    <w:rsid w:val="00F01909"/>
    <w:rsid w:val="00F10407"/>
    <w:rsid w:val="00F1130B"/>
    <w:rsid w:val="00F209D5"/>
    <w:rsid w:val="00F21855"/>
    <w:rsid w:val="00F30994"/>
    <w:rsid w:val="00F32F7B"/>
    <w:rsid w:val="00F35B93"/>
    <w:rsid w:val="00F36B00"/>
    <w:rsid w:val="00F51B4C"/>
    <w:rsid w:val="00F52B17"/>
    <w:rsid w:val="00F52F75"/>
    <w:rsid w:val="00F62337"/>
    <w:rsid w:val="00F64A45"/>
    <w:rsid w:val="00F64D1E"/>
    <w:rsid w:val="00F705FB"/>
    <w:rsid w:val="00F711B2"/>
    <w:rsid w:val="00F80213"/>
    <w:rsid w:val="00F8163F"/>
    <w:rsid w:val="00F83159"/>
    <w:rsid w:val="00F90858"/>
    <w:rsid w:val="00FB2BFA"/>
    <w:rsid w:val="00FB580D"/>
    <w:rsid w:val="00FC2605"/>
    <w:rsid w:val="00FC6A17"/>
    <w:rsid w:val="00FF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D8D5"/>
  <w15:chartTrackingRefBased/>
  <w15:docId w15:val="{B56DC5C7-0AB4-4CA5-AF2B-240ED692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5B"/>
    <w:pPr>
      <w:spacing w:after="0" w:line="240" w:lineRule="auto"/>
    </w:pPr>
    <w:rPr>
      <w:rFonts w:ascii="Arial" w:eastAsia="Arial" w:hAnsi="Arial" w:cs="Arial"/>
      <w:kern w:val="0"/>
      <w:sz w:val="22"/>
      <w:szCs w:val="22"/>
      <w:lang w:val="es-PA"/>
      <w14:ligatures w14:val="none"/>
    </w:rPr>
  </w:style>
  <w:style w:type="paragraph" w:styleId="Ttulo1">
    <w:name w:val="heading 1"/>
    <w:basedOn w:val="Normal"/>
    <w:next w:val="Normal"/>
    <w:link w:val="Ttulo1Car"/>
    <w:uiPriority w:val="9"/>
    <w:qFormat/>
    <w:rsid w:val="00797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97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797E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E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E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EB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EB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EB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EB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7E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7E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7E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7E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7E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7E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7E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7E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7EBC"/>
    <w:rPr>
      <w:rFonts w:eastAsiaTheme="majorEastAsia" w:cstheme="majorBidi"/>
      <w:color w:val="272727" w:themeColor="text1" w:themeTint="D8"/>
    </w:rPr>
  </w:style>
  <w:style w:type="paragraph" w:styleId="Ttulo">
    <w:name w:val="Title"/>
    <w:basedOn w:val="Normal"/>
    <w:next w:val="Normal"/>
    <w:link w:val="TtuloCar"/>
    <w:uiPriority w:val="10"/>
    <w:qFormat/>
    <w:rsid w:val="00797EB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7E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7E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7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EBC"/>
    <w:pPr>
      <w:spacing w:before="160"/>
      <w:jc w:val="center"/>
    </w:pPr>
    <w:rPr>
      <w:i/>
      <w:iCs/>
      <w:color w:val="404040" w:themeColor="text1" w:themeTint="BF"/>
    </w:rPr>
  </w:style>
  <w:style w:type="character" w:customStyle="1" w:styleId="CitaCar">
    <w:name w:val="Cita Car"/>
    <w:basedOn w:val="Fuentedeprrafopredeter"/>
    <w:link w:val="Cita"/>
    <w:uiPriority w:val="29"/>
    <w:rsid w:val="00797EBC"/>
    <w:rPr>
      <w:i/>
      <w:iCs/>
      <w:color w:val="404040" w:themeColor="text1" w:themeTint="BF"/>
    </w:rPr>
  </w:style>
  <w:style w:type="paragraph" w:styleId="Prrafodelista">
    <w:name w:val="List Paragraph"/>
    <w:basedOn w:val="Normal"/>
    <w:qFormat/>
    <w:rsid w:val="00797EBC"/>
    <w:pPr>
      <w:ind w:left="720"/>
      <w:contextualSpacing/>
    </w:pPr>
  </w:style>
  <w:style w:type="character" w:styleId="nfasisintenso">
    <w:name w:val="Intense Emphasis"/>
    <w:basedOn w:val="Fuentedeprrafopredeter"/>
    <w:uiPriority w:val="21"/>
    <w:qFormat/>
    <w:rsid w:val="00797EBC"/>
    <w:rPr>
      <w:i/>
      <w:iCs/>
      <w:color w:val="0F4761" w:themeColor="accent1" w:themeShade="BF"/>
    </w:rPr>
  </w:style>
  <w:style w:type="paragraph" w:styleId="Citadestacada">
    <w:name w:val="Intense Quote"/>
    <w:basedOn w:val="Normal"/>
    <w:next w:val="Normal"/>
    <w:link w:val="CitadestacadaCar"/>
    <w:uiPriority w:val="30"/>
    <w:qFormat/>
    <w:rsid w:val="00797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7EBC"/>
    <w:rPr>
      <w:i/>
      <w:iCs/>
      <w:color w:val="0F4761" w:themeColor="accent1" w:themeShade="BF"/>
    </w:rPr>
  </w:style>
  <w:style w:type="character" w:styleId="Referenciaintensa">
    <w:name w:val="Intense Reference"/>
    <w:basedOn w:val="Fuentedeprrafopredeter"/>
    <w:uiPriority w:val="32"/>
    <w:qFormat/>
    <w:rsid w:val="00797EBC"/>
    <w:rPr>
      <w:b/>
      <w:bCs/>
      <w:smallCaps/>
      <w:color w:val="0F4761" w:themeColor="accent1" w:themeShade="BF"/>
      <w:spacing w:val="5"/>
    </w:rPr>
  </w:style>
  <w:style w:type="paragraph" w:styleId="Encabezado">
    <w:name w:val="header"/>
    <w:basedOn w:val="Normal"/>
    <w:link w:val="EncabezadoCar"/>
    <w:uiPriority w:val="99"/>
    <w:unhideWhenUsed/>
    <w:rsid w:val="00797EBC"/>
    <w:pPr>
      <w:tabs>
        <w:tab w:val="center" w:pos="4680"/>
        <w:tab w:val="right" w:pos="9360"/>
      </w:tabs>
    </w:pPr>
  </w:style>
  <w:style w:type="character" w:customStyle="1" w:styleId="EncabezadoCar">
    <w:name w:val="Encabezado Car"/>
    <w:basedOn w:val="Fuentedeprrafopredeter"/>
    <w:link w:val="Encabezado"/>
    <w:uiPriority w:val="99"/>
    <w:rsid w:val="00797EBC"/>
  </w:style>
  <w:style w:type="paragraph" w:styleId="Piedepgina">
    <w:name w:val="footer"/>
    <w:basedOn w:val="Normal"/>
    <w:link w:val="PiedepginaCar"/>
    <w:uiPriority w:val="99"/>
    <w:unhideWhenUsed/>
    <w:rsid w:val="00797EBC"/>
    <w:pPr>
      <w:tabs>
        <w:tab w:val="center" w:pos="4680"/>
        <w:tab w:val="right" w:pos="9360"/>
      </w:tabs>
    </w:pPr>
  </w:style>
  <w:style w:type="character" w:customStyle="1" w:styleId="PiedepginaCar">
    <w:name w:val="Pie de página Car"/>
    <w:basedOn w:val="Fuentedeprrafopredeter"/>
    <w:link w:val="Piedepgina"/>
    <w:uiPriority w:val="99"/>
    <w:rsid w:val="00797EBC"/>
  </w:style>
  <w:style w:type="table" w:styleId="Tablaconcuadrcula">
    <w:name w:val="Table Grid"/>
    <w:basedOn w:val="Tablanormal"/>
    <w:uiPriority w:val="39"/>
    <w:rsid w:val="00797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ong1">
    <w:name w:val="Strong1"/>
    <w:qFormat/>
    <w:rsid w:val="00C1175B"/>
    <w:pPr>
      <w:spacing w:after="0" w:line="240" w:lineRule="auto"/>
    </w:pPr>
    <w:rPr>
      <w:rFonts w:ascii="Arial" w:eastAsia="Arial" w:hAnsi="Arial" w:cs="Arial"/>
      <w:b/>
      <w:bCs/>
      <w:kern w:val="0"/>
      <w:sz w:val="22"/>
      <w:szCs w:val="22"/>
      <w14:ligatures w14:val="none"/>
    </w:rPr>
  </w:style>
  <w:style w:type="character" w:styleId="Hipervnculo">
    <w:name w:val="Hyperlink"/>
    <w:uiPriority w:val="99"/>
    <w:unhideWhenUsed/>
    <w:rsid w:val="00C1175B"/>
    <w:rPr>
      <w:color w:val="0563C1"/>
      <w:u w:val="single"/>
    </w:rPr>
  </w:style>
  <w:style w:type="character" w:styleId="Refdenotaalpie">
    <w:name w:val="footnote reference"/>
    <w:uiPriority w:val="99"/>
    <w:semiHidden/>
    <w:unhideWhenUsed/>
    <w:rsid w:val="00C1175B"/>
    <w:rPr>
      <w:vertAlign w:val="superscript"/>
    </w:rPr>
  </w:style>
  <w:style w:type="paragraph" w:styleId="Textonotapie">
    <w:name w:val="footnote text"/>
    <w:link w:val="TextonotapieCar"/>
    <w:uiPriority w:val="99"/>
    <w:semiHidden/>
    <w:unhideWhenUsed/>
    <w:rsid w:val="00C1175B"/>
    <w:pPr>
      <w:spacing w:after="0" w:line="240" w:lineRule="auto"/>
    </w:pPr>
    <w:rPr>
      <w:rFonts w:ascii="Arial" w:eastAsia="Arial" w:hAnsi="Arial" w:cs="Arial"/>
      <w:kern w:val="0"/>
      <w:sz w:val="20"/>
      <w:szCs w:val="20"/>
      <w14:ligatures w14:val="none"/>
    </w:rPr>
  </w:style>
  <w:style w:type="character" w:customStyle="1" w:styleId="TextonotapieCar">
    <w:name w:val="Texto nota pie Car"/>
    <w:basedOn w:val="Fuentedeprrafopredeter"/>
    <w:link w:val="Textonotapie"/>
    <w:uiPriority w:val="99"/>
    <w:semiHidden/>
    <w:rsid w:val="00C1175B"/>
    <w:rPr>
      <w:rFonts w:ascii="Arial" w:eastAsia="Arial" w:hAnsi="Arial" w:cs="Arial"/>
      <w:kern w:val="0"/>
      <w:sz w:val="20"/>
      <w:szCs w:val="20"/>
      <w14:ligatures w14:val="none"/>
    </w:rPr>
  </w:style>
  <w:style w:type="paragraph" w:styleId="TDC1">
    <w:name w:val="toc 1"/>
    <w:basedOn w:val="Normal"/>
    <w:next w:val="Normal"/>
    <w:autoRedefine/>
    <w:uiPriority w:val="39"/>
    <w:unhideWhenUsed/>
    <w:rsid w:val="00C1175B"/>
    <w:pPr>
      <w:spacing w:after="100"/>
    </w:pPr>
  </w:style>
  <w:style w:type="paragraph" w:styleId="TDC2">
    <w:name w:val="toc 2"/>
    <w:basedOn w:val="Normal"/>
    <w:next w:val="Normal"/>
    <w:autoRedefine/>
    <w:uiPriority w:val="39"/>
    <w:unhideWhenUsed/>
    <w:rsid w:val="00C1175B"/>
    <w:pPr>
      <w:spacing w:after="100"/>
      <w:ind w:left="220"/>
    </w:pPr>
  </w:style>
  <w:style w:type="paragraph" w:styleId="TDC3">
    <w:name w:val="toc 3"/>
    <w:basedOn w:val="Normal"/>
    <w:next w:val="Normal"/>
    <w:autoRedefine/>
    <w:uiPriority w:val="39"/>
    <w:unhideWhenUsed/>
    <w:rsid w:val="00C1175B"/>
    <w:pPr>
      <w:spacing w:after="100"/>
      <w:ind w:left="440"/>
    </w:pPr>
  </w:style>
  <w:style w:type="character" w:styleId="Mencinsinresolver">
    <w:name w:val="Unresolved Mention"/>
    <w:basedOn w:val="Fuentedeprrafopredeter"/>
    <w:uiPriority w:val="99"/>
    <w:semiHidden/>
    <w:unhideWhenUsed/>
    <w:rsid w:val="00D423D3"/>
    <w:rPr>
      <w:color w:val="605E5C"/>
      <w:shd w:val="clear" w:color="auto" w:fill="E1DFDD"/>
    </w:rPr>
  </w:style>
  <w:style w:type="character" w:styleId="Hipervnculovisitado">
    <w:name w:val="FollowedHyperlink"/>
    <w:basedOn w:val="Fuentedeprrafopredeter"/>
    <w:uiPriority w:val="99"/>
    <w:semiHidden/>
    <w:unhideWhenUsed/>
    <w:rsid w:val="00D423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ara.solis@c-tasc.org.p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OneDrive%20-%20Xhispaz%20SA\Documents\Custom%20Office%20Templates\Membrete-C-TASC%20AIP-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EB2B788C42EBF4B8860884F4E4F7513" ma:contentTypeVersion="11" ma:contentTypeDescription="Crear nuevo documento." ma:contentTypeScope="" ma:versionID="9cc5f1f6585c4e07dd6b82f20ff3b2e4">
  <xsd:schema xmlns:xsd="http://www.w3.org/2001/XMLSchema" xmlns:xs="http://www.w3.org/2001/XMLSchema" xmlns:p="http://schemas.microsoft.com/office/2006/metadata/properties" xmlns:ns2="e4038bfa-5ead-4356-b819-b13df5b91763" xmlns:ns3="291acad2-774f-428a-a94f-4777b6dd3f17" targetNamespace="http://schemas.microsoft.com/office/2006/metadata/properties" ma:root="true" ma:fieldsID="c1fe93455dde46445855f4f6a067620b" ns2:_="" ns3:_="">
    <xsd:import namespace="e4038bfa-5ead-4356-b819-b13df5b91763"/>
    <xsd:import namespace="291acad2-774f-428a-a94f-4777b6dd3f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8bfa-5ead-4356-b819-b13df5b91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b2d6c11-aef1-4a5b-a6f2-8681fcdc4e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acad2-774f-428a-a94f-4777b6dd3f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b6343-c6d9-4029-9578-f691830b3988}" ma:internalName="TaxCatchAll" ma:showField="CatchAllData" ma:web="291acad2-774f-428a-a94f-4777b6dd3f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38bfa-5ead-4356-b819-b13df5b91763">
      <Terms xmlns="http://schemas.microsoft.com/office/infopath/2007/PartnerControls"/>
    </lcf76f155ced4ddcb4097134ff3c332f>
    <TaxCatchAll xmlns="291acad2-774f-428a-a94f-4777b6dd3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329DFF-6061-414B-9481-B691AF12D9E8}"/>
</file>

<file path=customXml/itemProps2.xml><?xml version="1.0" encoding="utf-8"?>
<ds:datastoreItem xmlns:ds="http://schemas.openxmlformats.org/officeDocument/2006/customXml" ds:itemID="{7B781CC5-68D8-4DE2-A946-0233517B843D}">
  <ds:schemaRefs>
    <ds:schemaRef ds:uri="http://schemas.microsoft.com/office/2006/metadata/properties"/>
    <ds:schemaRef ds:uri="http://schemas.microsoft.com/office/infopath/2007/PartnerControls"/>
    <ds:schemaRef ds:uri="72197367-0a96-4150-8dd9-77ba8de67ea9"/>
  </ds:schemaRefs>
</ds:datastoreItem>
</file>

<file path=customXml/itemProps3.xml><?xml version="1.0" encoding="utf-8"?>
<ds:datastoreItem xmlns:ds="http://schemas.openxmlformats.org/officeDocument/2006/customXml" ds:itemID="{5FF4F95F-E7EA-4A7E-B934-2F729DBF8C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Membrete-C-TASC AIP-2</Template>
  <TotalTime>7</TotalTime>
  <Pages>3</Pages>
  <Words>999</Words>
  <Characters>5498</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Vervin</dc:creator>
  <cp:keywords/>
  <dc:description/>
  <cp:lastModifiedBy>Sara Solis</cp:lastModifiedBy>
  <cp:revision>6</cp:revision>
  <cp:lastPrinted>2026-02-23T20:54:00Z</cp:lastPrinted>
  <dcterms:created xsi:type="dcterms:W3CDTF">2026-09-16T20:56:00Z</dcterms:created>
  <dcterms:modified xsi:type="dcterms:W3CDTF">2026-09-17T21:23:00Z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0x010100BEB2B788C42EBF4B8860884F4E4F7513</vt:lpwstr>
  </property>
</Properties>
</file>